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295E" w14:textId="77777777" w:rsidR="00FE3915" w:rsidRPr="008B3536" w:rsidRDefault="00FE3915">
      <w:pPr>
        <w:pStyle w:val="Normal1"/>
        <w:keepNext/>
        <w:rPr>
          <w:rFonts w:ascii="Arial" w:eastAsia="Arial" w:hAnsi="Arial" w:cs="Arial"/>
          <w:b/>
          <w:sz w:val="20"/>
          <w:szCs w:val="20"/>
        </w:rPr>
      </w:pPr>
    </w:p>
    <w:p w14:paraId="0A2FBF43" w14:textId="77777777" w:rsidR="00E9251C" w:rsidRPr="008B3536" w:rsidRDefault="00E9251C">
      <w:pPr>
        <w:pStyle w:val="Normal1"/>
        <w:keepNext/>
        <w:jc w:val="center"/>
        <w:rPr>
          <w:rFonts w:ascii="Arial" w:eastAsia="Arial" w:hAnsi="Arial" w:cs="Arial"/>
          <w:b/>
          <w:sz w:val="20"/>
          <w:szCs w:val="20"/>
        </w:rPr>
      </w:pPr>
    </w:p>
    <w:p w14:paraId="64C92516" w14:textId="0935CD36" w:rsidR="00FE3915" w:rsidRPr="008B3536" w:rsidRDefault="006D3F10">
      <w:pPr>
        <w:pStyle w:val="Normal1"/>
        <w:keepNext/>
        <w:jc w:val="center"/>
        <w:rPr>
          <w:rFonts w:ascii="Arial" w:eastAsia="Arial" w:hAnsi="Arial" w:cs="Arial"/>
          <w:b/>
          <w:sz w:val="20"/>
          <w:szCs w:val="20"/>
        </w:rPr>
      </w:pPr>
      <w:r w:rsidRPr="008B3536">
        <w:rPr>
          <w:rFonts w:ascii="Arial" w:eastAsia="Arial" w:hAnsi="Arial" w:cs="Arial"/>
          <w:b/>
          <w:sz w:val="20"/>
          <w:szCs w:val="20"/>
        </w:rPr>
        <w:t>Full Governing Body Meeting</w:t>
      </w:r>
    </w:p>
    <w:p w14:paraId="5D7BB829" w14:textId="2B8F58FF" w:rsidR="00FE3915" w:rsidRPr="008B3536" w:rsidRDefault="006D3F10" w:rsidP="00556BC0">
      <w:pPr>
        <w:pStyle w:val="Normal1"/>
        <w:keepNext/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8B3536">
        <w:rPr>
          <w:rFonts w:ascii="Arial" w:eastAsia="Arial" w:hAnsi="Arial" w:cs="Arial"/>
          <w:b/>
          <w:sz w:val="20"/>
          <w:szCs w:val="20"/>
        </w:rPr>
        <w:t>Kew Riverside Primary School</w:t>
      </w:r>
    </w:p>
    <w:tbl>
      <w:tblPr>
        <w:tblW w:w="90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70"/>
        <w:gridCol w:w="2528"/>
        <w:gridCol w:w="370"/>
        <w:gridCol w:w="1302"/>
        <w:gridCol w:w="3299"/>
      </w:tblGrid>
      <w:tr w:rsidR="00FE3915" w:rsidRPr="008B3536" w14:paraId="478DDE2B" w14:textId="77777777" w:rsidTr="00C03D85">
        <w:trPr>
          <w:trHeight w:val="20"/>
        </w:trPr>
        <w:tc>
          <w:tcPr>
            <w:tcW w:w="9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D575" w14:textId="77777777" w:rsidR="00FE3915" w:rsidRPr="008B3536" w:rsidRDefault="006D3F10" w:rsidP="00CC3CFA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>Minutes</w:t>
            </w:r>
          </w:p>
        </w:tc>
      </w:tr>
      <w:tr w:rsidR="00FE3915" w:rsidRPr="008B3536" w14:paraId="5B85960A" w14:textId="77777777" w:rsidTr="00C03D85">
        <w:trPr>
          <w:trHeight w:val="2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EA6B" w14:textId="77777777" w:rsidR="00FE3915" w:rsidRPr="008B3536" w:rsidRDefault="006D3F10" w:rsidP="00CC3CFA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>Date/Time: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D9B2" w14:textId="05E8519D" w:rsidR="00FE3915" w:rsidRPr="008B3536" w:rsidRDefault="00456724" w:rsidP="00CC3CFA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 w:rsidRPr="008B3536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 xml:space="preserve"> July </w:t>
            </w:r>
            <w:r w:rsidR="006D3F10" w:rsidRPr="008B3536">
              <w:rPr>
                <w:rFonts w:ascii="Arial" w:eastAsia="Arial" w:hAnsi="Arial" w:cs="Arial"/>
                <w:b/>
                <w:sz w:val="20"/>
                <w:szCs w:val="20"/>
              </w:rPr>
              <w:t>2022 5:30pm</w:t>
            </w: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5ECD" w14:textId="77777777" w:rsidR="00FE3915" w:rsidRPr="008B3536" w:rsidRDefault="00FE3915" w:rsidP="00CC3CFA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AFD9" w14:textId="77777777" w:rsidR="00FE3915" w:rsidRPr="008B3536" w:rsidRDefault="006D3F10" w:rsidP="00CC3CFA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D55A" w14:textId="77777777" w:rsidR="00FE3915" w:rsidRPr="008B3536" w:rsidRDefault="006D3F10" w:rsidP="00CC3CFA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>Kew Riverside Primary School</w:t>
            </w:r>
          </w:p>
        </w:tc>
      </w:tr>
    </w:tbl>
    <w:p w14:paraId="2ED9EE40" w14:textId="0DF551F3" w:rsidR="00FE3915" w:rsidRPr="008B3536" w:rsidRDefault="00FE3915" w:rsidP="00CC3CFA">
      <w:pPr>
        <w:pStyle w:val="Normal1"/>
        <w:keepNext/>
        <w:shd w:val="clear" w:color="auto" w:fill="FFFFFF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707"/>
        <w:gridCol w:w="286"/>
        <w:gridCol w:w="2538"/>
        <w:gridCol w:w="799"/>
        <w:gridCol w:w="236"/>
        <w:gridCol w:w="1488"/>
        <w:gridCol w:w="700"/>
        <w:gridCol w:w="1313"/>
      </w:tblGrid>
      <w:tr w:rsidR="00D00E5D" w:rsidRPr="008B3536" w14:paraId="3EA7F200" w14:textId="77777777" w:rsidTr="000859B9">
        <w:tc>
          <w:tcPr>
            <w:tcW w:w="5330" w:type="dxa"/>
            <w:gridSpan w:val="4"/>
            <w:shd w:val="clear" w:color="auto" w:fill="BFBFBF" w:themeFill="background1" w:themeFillShade="BF"/>
          </w:tcPr>
          <w:p w14:paraId="05AEE008" w14:textId="77777777" w:rsidR="00D00E5D" w:rsidRPr="008B3536" w:rsidRDefault="00D00E5D" w:rsidP="003649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Governors (Y if in attendance). Ch indicates Chair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0D53B4B" w14:textId="77777777" w:rsidR="00D00E5D" w:rsidRPr="008B3536" w:rsidRDefault="00D00E5D" w:rsidP="003649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F50826A" w14:textId="77777777" w:rsidR="00D00E5D" w:rsidRPr="008B3536" w:rsidRDefault="00D00E5D" w:rsidP="003649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In attendance</w:t>
            </w:r>
          </w:p>
        </w:tc>
      </w:tr>
      <w:tr w:rsidR="002766A7" w:rsidRPr="008B3536" w14:paraId="0A2D2290" w14:textId="77777777" w:rsidTr="00456724">
        <w:tc>
          <w:tcPr>
            <w:tcW w:w="1707" w:type="dxa"/>
          </w:tcPr>
          <w:p w14:paraId="4BFBCD81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LA nominated</w:t>
            </w:r>
          </w:p>
        </w:tc>
        <w:tc>
          <w:tcPr>
            <w:tcW w:w="286" w:type="dxa"/>
          </w:tcPr>
          <w:p w14:paraId="1607B019" w14:textId="3D1D3C3B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3FFB6794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Patrick Neave</w:t>
            </w:r>
          </w:p>
        </w:tc>
        <w:tc>
          <w:tcPr>
            <w:tcW w:w="799" w:type="dxa"/>
          </w:tcPr>
          <w:p w14:paraId="2AC170F5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PN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A1738D3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EBDDFA" w14:textId="036DA226" w:rsidR="00D00E5D" w:rsidRPr="008B3536" w:rsidRDefault="00456724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Ardeep Virdi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3EAFAC2B" w14:textId="55B84D7A" w:rsidR="00D00E5D" w:rsidRPr="008B3536" w:rsidRDefault="00456724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AV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746CBA1F" w14:textId="5F742135" w:rsidR="00D00E5D" w:rsidRPr="008B3536" w:rsidRDefault="00456724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Deputy</w:t>
            </w:r>
          </w:p>
        </w:tc>
      </w:tr>
      <w:tr w:rsidR="00CC6155" w:rsidRPr="008B3536" w14:paraId="2D82AE20" w14:textId="77777777" w:rsidTr="000859B9">
        <w:tc>
          <w:tcPr>
            <w:tcW w:w="1707" w:type="dxa"/>
            <w:vMerge w:val="restart"/>
          </w:tcPr>
          <w:p w14:paraId="0093A5FD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Parent elected</w:t>
            </w:r>
          </w:p>
        </w:tc>
        <w:tc>
          <w:tcPr>
            <w:tcW w:w="286" w:type="dxa"/>
          </w:tcPr>
          <w:p w14:paraId="3B538CD0" w14:textId="20FC8911" w:rsidR="00CC6155" w:rsidRPr="008B3536" w:rsidRDefault="00241CE1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0F4DE05B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Jennifer Cropley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39A4CB5D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JC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1A937E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9010B" w14:textId="45F39BF8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Alex Watson-Jones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9ECA6" w14:textId="5FFD82AA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AWJ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86B22" w14:textId="1B8AB09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CC6155" w:rsidRPr="008B3536" w14:paraId="503CC31C" w14:textId="77777777" w:rsidTr="00456724">
        <w:tc>
          <w:tcPr>
            <w:tcW w:w="1707" w:type="dxa"/>
            <w:vMerge/>
          </w:tcPr>
          <w:p w14:paraId="095ED300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15D16485" w14:textId="046000C2" w:rsidR="00CC6155" w:rsidRPr="008B3536" w:rsidRDefault="00CE1841" w:rsidP="0045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1D09FAAA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Mona Lukha</w:t>
            </w:r>
          </w:p>
        </w:tc>
        <w:tc>
          <w:tcPr>
            <w:tcW w:w="799" w:type="dxa"/>
          </w:tcPr>
          <w:p w14:paraId="22E21604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6734B27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DBF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56A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2DC" w14:textId="77777777" w:rsidR="00CC6155" w:rsidRPr="008B3536" w:rsidRDefault="00CC6155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E8" w:rsidRPr="008B3536" w14:paraId="24BA5138" w14:textId="77777777" w:rsidTr="00456724">
        <w:trPr>
          <w:trHeight w:val="246"/>
        </w:trPr>
        <w:tc>
          <w:tcPr>
            <w:tcW w:w="1707" w:type="dxa"/>
          </w:tcPr>
          <w:p w14:paraId="4615E40F" w14:textId="77777777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86" w:type="dxa"/>
          </w:tcPr>
          <w:p w14:paraId="50DAF9F3" w14:textId="39EBA887" w:rsidR="009C5BE8" w:rsidRPr="008B3536" w:rsidRDefault="001824C1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7BB3CBB2" w14:textId="73128435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 w:rsidRPr="008B3536">
              <w:rPr>
                <w:rFonts w:ascii="Arial" w:hAnsi="Arial" w:cs="Arial"/>
                <w:sz w:val="20"/>
                <w:szCs w:val="20"/>
              </w:rPr>
              <w:t>Mavale</w:t>
            </w:r>
            <w:proofErr w:type="spellEnd"/>
          </w:p>
        </w:tc>
        <w:tc>
          <w:tcPr>
            <w:tcW w:w="799" w:type="dxa"/>
          </w:tcPr>
          <w:p w14:paraId="3B9A6580" w14:textId="0E5DEC9A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D34A077" w14:textId="77777777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CBB36" w14:textId="2CB5E048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6F97C" w14:textId="5869ED1B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DCEFA" w14:textId="556A5AB7" w:rsidR="000859B9" w:rsidRPr="008B3536" w:rsidRDefault="000859B9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E8" w:rsidRPr="008B3536" w14:paraId="4BB1CDD3" w14:textId="77777777" w:rsidTr="00456724">
        <w:trPr>
          <w:trHeight w:val="246"/>
        </w:trPr>
        <w:tc>
          <w:tcPr>
            <w:tcW w:w="1707" w:type="dxa"/>
          </w:tcPr>
          <w:p w14:paraId="1ACAA9B0" w14:textId="77777777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  <w:tc>
          <w:tcPr>
            <w:tcW w:w="286" w:type="dxa"/>
          </w:tcPr>
          <w:p w14:paraId="6BDC7E55" w14:textId="7209CD98" w:rsidR="009C5BE8" w:rsidRPr="008B3536" w:rsidRDefault="00CE1841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04E761F8" w14:textId="301D40F7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Elizabeth Strong</w:t>
            </w:r>
            <w:r w:rsidR="00AC0A3D" w:rsidRPr="008B3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14:paraId="3BA6078A" w14:textId="77777777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B7C058F" w14:textId="77777777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FEE2348" w14:textId="1FCA5E99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DCC3D06" w14:textId="319BC842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DEE0A" w14:textId="77777777" w:rsidR="009C5BE8" w:rsidRPr="008B3536" w:rsidRDefault="009C5BE8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66A7" w:rsidRPr="008B3536" w14:paraId="4BFF4541" w14:textId="77777777" w:rsidTr="000859B9">
        <w:trPr>
          <w:gridAfter w:val="2"/>
          <w:wAfter w:w="2013" w:type="dxa"/>
        </w:trPr>
        <w:tc>
          <w:tcPr>
            <w:tcW w:w="1707" w:type="dxa"/>
            <w:vMerge w:val="restart"/>
          </w:tcPr>
          <w:p w14:paraId="2CE5B783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250920A9" w14:textId="77777777" w:rsidR="005D7F56" w:rsidRPr="008B3536" w:rsidRDefault="005D7F56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4DDA889D" w14:textId="77777777" w:rsidR="005D7F56" w:rsidRPr="008B3536" w:rsidRDefault="005D7F56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68C8BD3C" w14:textId="3C0C9F93" w:rsidR="005D7F56" w:rsidRPr="008B3536" w:rsidRDefault="005D7F56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86" w:type="dxa"/>
          </w:tcPr>
          <w:p w14:paraId="78108DF8" w14:textId="7D21261E" w:rsidR="00D00E5D" w:rsidRPr="008B3536" w:rsidRDefault="00CE1841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2E2367DE" w14:textId="52897245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Stephen Hyams (Ch)</w:t>
            </w:r>
          </w:p>
        </w:tc>
        <w:tc>
          <w:tcPr>
            <w:tcW w:w="799" w:type="dxa"/>
          </w:tcPr>
          <w:p w14:paraId="1F548465" w14:textId="3749998B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67DAE1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344A875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2766A7" w:rsidRPr="008B3536" w14:paraId="634E0199" w14:textId="77777777" w:rsidTr="000859B9">
        <w:tc>
          <w:tcPr>
            <w:tcW w:w="1707" w:type="dxa"/>
            <w:vMerge/>
          </w:tcPr>
          <w:p w14:paraId="1B10A3A9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68634416" w14:textId="58D17E48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337FAF3" w14:textId="10E5906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Peter King</w:t>
            </w:r>
          </w:p>
        </w:tc>
        <w:tc>
          <w:tcPr>
            <w:tcW w:w="799" w:type="dxa"/>
          </w:tcPr>
          <w:p w14:paraId="55A318E3" w14:textId="4F554022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FEA9C8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0C45E63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865B1D8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0644F96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6A7" w:rsidRPr="008B3536" w14:paraId="51F939B5" w14:textId="77777777" w:rsidTr="000859B9">
        <w:tc>
          <w:tcPr>
            <w:tcW w:w="1707" w:type="dxa"/>
            <w:vMerge/>
          </w:tcPr>
          <w:p w14:paraId="42A0337B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16E3DAEA" w14:textId="7BC04E4C" w:rsidR="00D00E5D" w:rsidRPr="008B3536" w:rsidRDefault="00CE1841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3E5205B2" w14:textId="720060C4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Charlotte Hands-Wicks</w:t>
            </w:r>
          </w:p>
        </w:tc>
        <w:tc>
          <w:tcPr>
            <w:tcW w:w="799" w:type="dxa"/>
          </w:tcPr>
          <w:p w14:paraId="6BB14A77" w14:textId="54948DF3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CHW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B82980B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C0F852F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A7535D6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D9F43CF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66A7" w:rsidRPr="008B3536" w14:paraId="1DE3CADB" w14:textId="77777777" w:rsidTr="000859B9">
        <w:tc>
          <w:tcPr>
            <w:tcW w:w="1707" w:type="dxa"/>
            <w:vMerge/>
          </w:tcPr>
          <w:p w14:paraId="6127C8F7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4E55A15E" w14:textId="1B88AE20" w:rsidR="00D00E5D" w:rsidRPr="008B3536" w:rsidRDefault="00CE1841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461C73BB" w14:textId="13439FA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Michelle Green</w:t>
            </w:r>
          </w:p>
        </w:tc>
        <w:tc>
          <w:tcPr>
            <w:tcW w:w="799" w:type="dxa"/>
          </w:tcPr>
          <w:p w14:paraId="4C90ABF1" w14:textId="3F1463A8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52122AD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33C36CA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80ECB75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AA02CCE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6A7" w:rsidRPr="008B3536" w14:paraId="40805247" w14:textId="77777777" w:rsidTr="000859B9">
        <w:tc>
          <w:tcPr>
            <w:tcW w:w="1707" w:type="dxa"/>
            <w:vMerge/>
          </w:tcPr>
          <w:p w14:paraId="46E9FC3D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197E9158" w14:textId="6A8E6813" w:rsidR="00D00E5D" w:rsidRPr="008B3536" w:rsidRDefault="00C33964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279AA700" w14:textId="0DAD892E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James Symonds</w:t>
            </w:r>
          </w:p>
        </w:tc>
        <w:tc>
          <w:tcPr>
            <w:tcW w:w="799" w:type="dxa"/>
          </w:tcPr>
          <w:p w14:paraId="73057028" w14:textId="6B83F37B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2ACA179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3BB6B03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8051393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5CCE52A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6A7" w:rsidRPr="008B3536" w14:paraId="5A56BD8B" w14:textId="77777777" w:rsidTr="000859B9">
        <w:tc>
          <w:tcPr>
            <w:tcW w:w="1707" w:type="dxa"/>
            <w:vMerge/>
          </w:tcPr>
          <w:p w14:paraId="15E1355A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7BC88313" w14:textId="658CC67B" w:rsidR="00D00E5D" w:rsidRPr="008B3536" w:rsidRDefault="00CE1841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565977BF" w14:textId="3CD2B1FB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Helen Oakley</w:t>
            </w:r>
          </w:p>
        </w:tc>
        <w:tc>
          <w:tcPr>
            <w:tcW w:w="799" w:type="dxa"/>
          </w:tcPr>
          <w:p w14:paraId="4153C05D" w14:textId="566094C6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50791CB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E70E2B3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BB5D194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93611D3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6A7" w:rsidRPr="008B3536" w14:paraId="449B9AB6" w14:textId="77777777" w:rsidTr="000859B9">
        <w:tc>
          <w:tcPr>
            <w:tcW w:w="1707" w:type="dxa"/>
            <w:vMerge/>
          </w:tcPr>
          <w:p w14:paraId="4CB25AEE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715749B4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3CB37826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Vacancy</w:t>
            </w:r>
          </w:p>
        </w:tc>
        <w:tc>
          <w:tcPr>
            <w:tcW w:w="799" w:type="dxa"/>
          </w:tcPr>
          <w:p w14:paraId="4C152A16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2FC777D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A80ED06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F11C744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8162524" w14:textId="77777777" w:rsidR="00D00E5D" w:rsidRPr="008B3536" w:rsidRDefault="00D00E5D" w:rsidP="00D80D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22B68" w14:textId="77777777" w:rsidR="00E9251C" w:rsidRPr="008B3536" w:rsidRDefault="00E9251C" w:rsidP="00E9251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64"/>
        </w:tabs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8"/>
        <w:gridCol w:w="270"/>
        <w:gridCol w:w="6830"/>
        <w:gridCol w:w="1346"/>
      </w:tblGrid>
      <w:tr w:rsidR="00E9251C" w:rsidRPr="008B3536" w14:paraId="5123B467" w14:textId="77777777" w:rsidTr="00A32A6F">
        <w:tc>
          <w:tcPr>
            <w:tcW w:w="608" w:type="dxa"/>
            <w:shd w:val="clear" w:color="auto" w:fill="BFBFBF" w:themeFill="background1" w:themeFillShade="BF"/>
          </w:tcPr>
          <w:p w14:paraId="4F27FA17" w14:textId="62ECA151" w:rsidR="00E9251C" w:rsidRPr="008B3536" w:rsidRDefault="00630575" w:rsidP="006D3F10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8B353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4BB21EDE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0B5714AD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  <w:r w:rsidRPr="008B3536">
              <w:rPr>
                <w:rFonts w:eastAsia="Calibri"/>
                <w:b/>
                <w:sz w:val="20"/>
                <w:szCs w:val="20"/>
              </w:rPr>
              <w:t>Introductions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26C0E526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  <w:r w:rsidRPr="008B3536">
              <w:rPr>
                <w:rFonts w:eastAsia="Calibri"/>
                <w:b/>
                <w:sz w:val="20"/>
                <w:szCs w:val="20"/>
              </w:rPr>
              <w:t>Action</w:t>
            </w:r>
          </w:p>
        </w:tc>
      </w:tr>
      <w:tr w:rsidR="00E9251C" w:rsidRPr="008B3536" w14:paraId="464A40D5" w14:textId="77777777" w:rsidTr="00A32A6F">
        <w:trPr>
          <w:trHeight w:val="880"/>
        </w:trPr>
        <w:tc>
          <w:tcPr>
            <w:tcW w:w="608" w:type="dxa"/>
          </w:tcPr>
          <w:p w14:paraId="61CCA5D6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302FB75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</w:tcPr>
          <w:p w14:paraId="24755C85" w14:textId="06E399EB" w:rsidR="00E9251C" w:rsidRPr="008B3536" w:rsidRDefault="00E9251C" w:rsidP="006D3F10">
            <w:pPr>
              <w:pStyle w:val="Heading6"/>
              <w:jc w:val="left"/>
              <w:rPr>
                <w:rFonts w:eastAsia="Calibri"/>
                <w:sz w:val="20"/>
                <w:szCs w:val="20"/>
                <w:u w:val="single"/>
              </w:rPr>
            </w:pPr>
            <w:r w:rsidRPr="008B3536">
              <w:rPr>
                <w:rFonts w:eastAsia="Calibri"/>
                <w:sz w:val="20"/>
                <w:szCs w:val="20"/>
                <w:u w:val="single"/>
              </w:rPr>
              <w:t>Welcome, apologies for absence, declarations of interest</w:t>
            </w:r>
          </w:p>
          <w:p w14:paraId="3B301D0E" w14:textId="4782C971" w:rsidR="006F4C44" w:rsidRPr="008B3536" w:rsidRDefault="00890513" w:rsidP="0083114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 xml:space="preserve">SH welcomed governors to the meeting, </w:t>
            </w:r>
            <w:r w:rsidR="00CE1841" w:rsidRPr="008B3536">
              <w:rPr>
                <w:rFonts w:ascii="Arial" w:hAnsi="Arial" w:cs="Arial"/>
                <w:sz w:val="20"/>
                <w:szCs w:val="20"/>
              </w:rPr>
              <w:t xml:space="preserve">HO attended via Google Meet and </w:t>
            </w:r>
            <w:r w:rsidRPr="008B3536">
              <w:rPr>
                <w:rFonts w:ascii="Arial" w:hAnsi="Arial" w:cs="Arial"/>
                <w:sz w:val="20"/>
                <w:szCs w:val="20"/>
              </w:rPr>
              <w:t>there were</w:t>
            </w:r>
            <w:r w:rsidR="00AB71F3" w:rsidRPr="008B3536">
              <w:rPr>
                <w:rFonts w:ascii="Arial" w:hAnsi="Arial" w:cs="Arial"/>
                <w:sz w:val="20"/>
                <w:szCs w:val="20"/>
              </w:rPr>
              <w:t xml:space="preserve"> apologies</w:t>
            </w:r>
            <w:r w:rsidRPr="008B3536">
              <w:rPr>
                <w:rFonts w:ascii="Arial" w:hAnsi="Arial" w:cs="Arial"/>
                <w:sz w:val="20"/>
                <w:szCs w:val="20"/>
              </w:rPr>
              <w:t xml:space="preserve"> for absence </w:t>
            </w:r>
            <w:r w:rsidR="00E563E5" w:rsidRPr="008B3536">
              <w:rPr>
                <w:rFonts w:ascii="Arial" w:hAnsi="Arial" w:cs="Arial"/>
                <w:sz w:val="20"/>
                <w:szCs w:val="20"/>
              </w:rPr>
              <w:t>from P</w:t>
            </w:r>
            <w:r w:rsidR="00456724" w:rsidRPr="008B3536">
              <w:rPr>
                <w:rFonts w:ascii="Arial" w:hAnsi="Arial" w:cs="Arial"/>
                <w:sz w:val="20"/>
                <w:szCs w:val="20"/>
              </w:rPr>
              <w:t>K</w:t>
            </w:r>
            <w:r w:rsidR="00CE1841" w:rsidRPr="008B3536">
              <w:rPr>
                <w:rFonts w:ascii="Arial" w:hAnsi="Arial" w:cs="Arial"/>
                <w:sz w:val="20"/>
                <w:szCs w:val="20"/>
              </w:rPr>
              <w:t>, PN</w:t>
            </w:r>
            <w:r w:rsidR="00456724" w:rsidRPr="008B3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536">
              <w:rPr>
                <w:rFonts w:ascii="Arial" w:hAnsi="Arial" w:cs="Arial"/>
                <w:sz w:val="20"/>
                <w:szCs w:val="20"/>
              </w:rPr>
              <w:t>and no declarations of interest.</w:t>
            </w:r>
            <w:r w:rsidR="00650EBA" w:rsidRPr="008B3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14:paraId="22A09980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  <w:p w14:paraId="1CC8122C" w14:textId="77777777" w:rsidR="001150F2" w:rsidRPr="008B3536" w:rsidRDefault="001150F2" w:rsidP="001150F2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FADD80" w14:textId="77777777" w:rsidR="001150F2" w:rsidRPr="008B3536" w:rsidRDefault="001150F2" w:rsidP="001150F2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D76BAA" w14:textId="236293FB" w:rsidR="001150F2" w:rsidRPr="008B3536" w:rsidRDefault="001150F2" w:rsidP="00A54819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30575" w:rsidRPr="008B3536" w14:paraId="7D68EDC4" w14:textId="77777777" w:rsidTr="00421677">
        <w:tc>
          <w:tcPr>
            <w:tcW w:w="608" w:type="dxa"/>
            <w:shd w:val="clear" w:color="auto" w:fill="BFBFBF" w:themeFill="background1" w:themeFillShade="BF"/>
          </w:tcPr>
          <w:p w14:paraId="34CF0D84" w14:textId="0F6FC964" w:rsidR="00630575" w:rsidRPr="008B3536" w:rsidRDefault="00630575" w:rsidP="00630575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8B353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6464A9D" w14:textId="77777777" w:rsidR="00630575" w:rsidRPr="008B3536" w:rsidRDefault="00630575" w:rsidP="00630575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51A90B5A" w14:textId="5784BDDA" w:rsidR="00630575" w:rsidRPr="008B3536" w:rsidRDefault="00F97805" w:rsidP="00630575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  <w:r w:rsidRPr="008B3536">
              <w:rPr>
                <w:rFonts w:eastAsia="Calibri"/>
                <w:b/>
                <w:sz w:val="20"/>
                <w:szCs w:val="20"/>
              </w:rPr>
              <w:t>Minutes of meeting on 23</w:t>
            </w:r>
            <w:r w:rsidRPr="008B3536">
              <w:rPr>
                <w:rFonts w:eastAsia="Calibri"/>
                <w:b/>
                <w:sz w:val="20"/>
                <w:szCs w:val="20"/>
                <w:vertAlign w:val="superscript"/>
              </w:rPr>
              <w:t>rd</w:t>
            </w:r>
            <w:r w:rsidRPr="008B3536">
              <w:rPr>
                <w:rFonts w:eastAsia="Calibri"/>
                <w:b/>
                <w:sz w:val="20"/>
                <w:szCs w:val="20"/>
              </w:rPr>
              <w:t xml:space="preserve"> March and Matters Arising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5D255CE0" w14:textId="1F3D6DF5" w:rsidR="00630575" w:rsidRPr="008B3536" w:rsidRDefault="00630575" w:rsidP="00630575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30575" w:rsidRPr="008B3536" w14:paraId="4AD257CE" w14:textId="77777777" w:rsidTr="000C6FAD">
        <w:trPr>
          <w:trHeight w:val="850"/>
        </w:trPr>
        <w:tc>
          <w:tcPr>
            <w:tcW w:w="608" w:type="dxa"/>
          </w:tcPr>
          <w:p w14:paraId="3D7663BA" w14:textId="77777777" w:rsidR="00630575" w:rsidRPr="008B3536" w:rsidRDefault="00630575" w:rsidP="00630575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1DCA33A" w14:textId="77777777" w:rsidR="00630575" w:rsidRPr="008B3536" w:rsidRDefault="00630575" w:rsidP="00630575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</w:tcPr>
          <w:p w14:paraId="0FE358B7" w14:textId="72BBC6F6" w:rsidR="00630575" w:rsidRPr="008B3536" w:rsidRDefault="00F97805" w:rsidP="000C6FA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sz w:val="20"/>
                <w:szCs w:val="20"/>
              </w:rPr>
              <w:t xml:space="preserve">Governors approved the minutes of the FGB on the </w:t>
            </w:r>
            <w:r w:rsidR="00B165BD" w:rsidRPr="008B3536"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Pr="008B353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8B3536">
              <w:rPr>
                <w:rFonts w:ascii="Arial" w:eastAsia="Arial" w:hAnsi="Arial" w:cs="Arial"/>
                <w:sz w:val="20"/>
                <w:szCs w:val="20"/>
              </w:rPr>
              <w:t xml:space="preserve"> June and a hard</w:t>
            </w:r>
            <w:r w:rsidR="00E15E1D" w:rsidRPr="008B3536">
              <w:rPr>
                <w:rFonts w:ascii="Arial" w:eastAsia="Arial" w:hAnsi="Arial" w:cs="Arial"/>
                <w:sz w:val="20"/>
                <w:szCs w:val="20"/>
              </w:rPr>
              <w:t xml:space="preserve"> cop</w:t>
            </w:r>
            <w:r w:rsidR="00B165BD" w:rsidRPr="008B353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E15E1D" w:rsidRPr="008B35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165BD" w:rsidRPr="008B3536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684430">
              <w:rPr>
                <w:rFonts w:ascii="Arial" w:eastAsia="Arial" w:hAnsi="Arial" w:cs="Arial"/>
                <w:sz w:val="20"/>
                <w:szCs w:val="20"/>
              </w:rPr>
              <w:t>as signed on 15</w:t>
            </w:r>
            <w:r w:rsidR="00684430" w:rsidRPr="00684430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="00684430">
              <w:rPr>
                <w:rFonts w:ascii="Arial" w:eastAsia="Arial" w:hAnsi="Arial" w:cs="Arial"/>
                <w:sz w:val="20"/>
                <w:szCs w:val="20"/>
              </w:rPr>
              <w:t xml:space="preserve"> July</w:t>
            </w:r>
            <w:r w:rsidRPr="008B353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46" w:type="dxa"/>
          </w:tcPr>
          <w:p w14:paraId="4C67F297" w14:textId="4D8D2C1E" w:rsidR="00630575" w:rsidRPr="008B3536" w:rsidRDefault="00630575" w:rsidP="0072420D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C56BB" w:rsidRPr="008B3536" w14:paraId="29D37A1E" w14:textId="77777777" w:rsidTr="00A32A6F">
        <w:trPr>
          <w:trHeight w:val="133"/>
        </w:trPr>
        <w:tc>
          <w:tcPr>
            <w:tcW w:w="608" w:type="dxa"/>
            <w:shd w:val="clear" w:color="auto" w:fill="A6A6A6" w:themeFill="background1" w:themeFillShade="A6"/>
          </w:tcPr>
          <w:p w14:paraId="2137EDE8" w14:textId="0787FF8B" w:rsidR="00FC56BB" w:rsidRPr="008B3536" w:rsidRDefault="00CC09E3" w:rsidP="006D3F10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8B353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79AE8ECE" w14:textId="5ADDCE7B" w:rsidR="00FC56BB" w:rsidRPr="008B3536" w:rsidRDefault="00FC56BB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6A6A6" w:themeFill="background1" w:themeFillShade="A6"/>
          </w:tcPr>
          <w:p w14:paraId="38A97783" w14:textId="1E21CF34" w:rsidR="00FC56BB" w:rsidRPr="008B3536" w:rsidRDefault="00906958" w:rsidP="006D3F10">
            <w:pPr>
              <w:pStyle w:val="Heading6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8B3536">
              <w:rPr>
                <w:b/>
                <w:bCs/>
                <w:sz w:val="20"/>
                <w:szCs w:val="20"/>
              </w:rPr>
              <w:t>Update on Staffing and Class Group Restructure for 22/23</w:t>
            </w:r>
          </w:p>
        </w:tc>
        <w:tc>
          <w:tcPr>
            <w:tcW w:w="1346" w:type="dxa"/>
            <w:shd w:val="clear" w:color="auto" w:fill="A6A6A6" w:themeFill="background1" w:themeFillShade="A6"/>
          </w:tcPr>
          <w:p w14:paraId="585AAE09" w14:textId="72C5899E" w:rsidR="00FC56BB" w:rsidRPr="008B3536" w:rsidRDefault="00FC56BB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56BB" w:rsidRPr="008B3536" w14:paraId="4F5FB988" w14:textId="77777777" w:rsidTr="00F3317A">
        <w:trPr>
          <w:trHeight w:val="416"/>
        </w:trPr>
        <w:tc>
          <w:tcPr>
            <w:tcW w:w="608" w:type="dxa"/>
          </w:tcPr>
          <w:p w14:paraId="221B2AB2" w14:textId="77777777" w:rsidR="00FC56BB" w:rsidRPr="008B3536" w:rsidRDefault="00FC56BB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741AF1B" w14:textId="77777777" w:rsidR="00FC56BB" w:rsidRPr="008B3536" w:rsidRDefault="00FC56BB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</w:tcPr>
          <w:p w14:paraId="44092500" w14:textId="2367D02F" w:rsidR="00B165BD" w:rsidRPr="008B3536" w:rsidRDefault="000C6FAD" w:rsidP="00407CB1">
            <w:pPr>
              <w:pStyle w:val="Normal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ES explained that recruitment was ongoing for a </w:t>
            </w:r>
            <w:proofErr w:type="gramStart"/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>fifth class</w:t>
            </w:r>
            <w:proofErr w:type="gramEnd"/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teacher</w:t>
            </w:r>
            <w:r w:rsidR="005D5B50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482333">
              <w:rPr>
                <w:rFonts w:ascii="Arial" w:eastAsia="Arial" w:hAnsi="Arial" w:cs="Arial"/>
                <w:bCs/>
                <w:sz w:val="20"/>
                <w:szCs w:val="20"/>
              </w:rPr>
              <w:t xml:space="preserve">but that </w:t>
            </w:r>
            <w:r w:rsidR="00124CDE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recruitment was difficult outside of normal teacher resignation </w:t>
            </w:r>
            <w:r w:rsidR="00684430">
              <w:rPr>
                <w:rFonts w:ascii="Arial" w:eastAsia="Arial" w:hAnsi="Arial" w:cs="Arial"/>
                <w:bCs/>
                <w:sz w:val="20"/>
                <w:szCs w:val="20"/>
              </w:rPr>
              <w:t>deadlines</w:t>
            </w:r>
            <w:r w:rsidR="00124CDE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  <w:r w:rsidR="0088197A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ES had contacted agencies and would look to recruit a temporary teacher, although using an agency would be more expensive. </w:t>
            </w:r>
          </w:p>
          <w:p w14:paraId="76E107C3" w14:textId="31F3C398" w:rsidR="00407CB1" w:rsidRPr="008B3536" w:rsidRDefault="00407CB1" w:rsidP="00407CB1">
            <w:pPr>
              <w:pStyle w:val="Normal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FA36C84" w14:textId="38577F30" w:rsidR="00407CB1" w:rsidRPr="008B3536" w:rsidRDefault="00407CB1" w:rsidP="00407CB1">
            <w:pPr>
              <w:pStyle w:val="Normal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ES </w:t>
            </w:r>
            <w:r w:rsidR="00737D0E" w:rsidRPr="008B3536">
              <w:rPr>
                <w:rFonts w:ascii="Arial" w:eastAsia="Arial" w:hAnsi="Arial" w:cs="Arial"/>
                <w:bCs/>
                <w:sz w:val="20"/>
                <w:szCs w:val="20"/>
              </w:rPr>
              <w:t>told governors that both children and parents had been informed about the class group restructure</w:t>
            </w:r>
            <w:r w:rsidR="00C12F05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that the children would have a transition morning and afternoon next week with their new teachers and new class groups.</w:t>
            </w:r>
          </w:p>
          <w:p w14:paraId="3F66EDF4" w14:textId="2AFD7ECF" w:rsidR="001413C9" w:rsidRPr="008B3536" w:rsidRDefault="001413C9" w:rsidP="00B165BD">
            <w:pPr>
              <w:pStyle w:val="Normal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42D984E" w14:textId="76D01F0D" w:rsidR="00C421BB" w:rsidRPr="008B3536" w:rsidRDefault="00F00ED1" w:rsidP="00946AE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>ES, AV and SH had held an information session with KS1 parents on Tuesday and another session for KS2 was scheduled for Thursday.</w:t>
            </w:r>
            <w:r w:rsidR="00EA10FF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As expected</w:t>
            </w:r>
            <w:r w:rsidR="00482333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EA10FF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there were concerns amongst the parents</w:t>
            </w:r>
            <w:r w:rsidR="00707F51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some criticism of the </w:t>
            </w:r>
            <w:r w:rsidR="005A765E">
              <w:rPr>
                <w:rFonts w:ascii="Arial" w:eastAsia="Arial" w:hAnsi="Arial" w:cs="Arial"/>
                <w:bCs/>
                <w:sz w:val="20"/>
                <w:szCs w:val="20"/>
              </w:rPr>
              <w:t xml:space="preserve">timing of the </w:t>
            </w:r>
            <w:r w:rsidR="00707F51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communication, but parents were generally supportive of the school. </w:t>
            </w:r>
            <w:r w:rsidR="00771B77" w:rsidRPr="008B3536">
              <w:rPr>
                <w:rFonts w:ascii="Arial" w:eastAsia="Arial" w:hAnsi="Arial" w:cs="Arial"/>
                <w:bCs/>
                <w:sz w:val="20"/>
                <w:szCs w:val="20"/>
              </w:rPr>
              <w:t>Children were very positive about the changes and had lots of questions.</w:t>
            </w:r>
            <w:r w:rsidR="00946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1BB" w:rsidRPr="008B3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38D3C9" w14:textId="77777777" w:rsidR="00C421BB" w:rsidRPr="008B3536" w:rsidRDefault="00C421BB" w:rsidP="00C421B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24BF1B30" w14:textId="5E6DA17D" w:rsidR="00771B77" w:rsidRPr="008B3536" w:rsidRDefault="00771B77" w:rsidP="00771B77">
            <w:pPr>
              <w:pStyle w:val="Normal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Another update </w:t>
            </w:r>
            <w:r w:rsidR="0077289B">
              <w:rPr>
                <w:rFonts w:ascii="Arial" w:eastAsia="Arial" w:hAnsi="Arial" w:cs="Arial"/>
                <w:bCs/>
                <w:sz w:val="20"/>
                <w:szCs w:val="20"/>
              </w:rPr>
              <w:t>wa</w:t>
            </w:r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s that Fit for Sport </w:t>
            </w:r>
            <w:r w:rsidR="005853CC">
              <w:rPr>
                <w:rFonts w:ascii="Arial" w:eastAsia="Arial" w:hAnsi="Arial" w:cs="Arial"/>
                <w:bCs/>
                <w:sz w:val="20"/>
                <w:szCs w:val="20"/>
              </w:rPr>
              <w:t xml:space="preserve">will </w:t>
            </w:r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stop providing wrap around care from September. The school </w:t>
            </w:r>
            <w:r w:rsidR="005853CC">
              <w:rPr>
                <w:rFonts w:ascii="Arial" w:eastAsia="Arial" w:hAnsi="Arial" w:cs="Arial"/>
                <w:bCs/>
                <w:sz w:val="20"/>
                <w:szCs w:val="20"/>
              </w:rPr>
              <w:t xml:space="preserve">will </w:t>
            </w:r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>continue to provide this service using existing</w:t>
            </w:r>
            <w:r w:rsidR="00F212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support staff</w:t>
            </w:r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</w:p>
          <w:p w14:paraId="7DE8BF10" w14:textId="77777777" w:rsidR="0027218F" w:rsidRPr="008B3536" w:rsidRDefault="0027218F" w:rsidP="00B165BD">
            <w:pPr>
              <w:pStyle w:val="Normal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DE75A60" w14:textId="2BDB0AE8" w:rsidR="00F41830" w:rsidRPr="008B3536" w:rsidRDefault="00771B77" w:rsidP="00470E8E">
            <w:pPr>
              <w:pStyle w:val="Normal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 xml:space="preserve">A Deputy Head </w:t>
            </w:r>
            <w:r w:rsidR="005853CC" w:rsidRPr="008B3536">
              <w:rPr>
                <w:rFonts w:ascii="Arial" w:eastAsia="Arial" w:hAnsi="Arial" w:cs="Arial"/>
                <w:bCs/>
                <w:sz w:val="20"/>
                <w:szCs w:val="20"/>
              </w:rPr>
              <w:t>ha</w:t>
            </w:r>
            <w:r w:rsidR="005853CC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="005853CC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B3536">
              <w:rPr>
                <w:rFonts w:ascii="Arial" w:eastAsia="Arial" w:hAnsi="Arial" w:cs="Arial"/>
                <w:bCs/>
                <w:sz w:val="20"/>
                <w:szCs w:val="20"/>
              </w:rPr>
              <w:t>been recruited for three days a week</w:t>
            </w:r>
            <w:r w:rsidR="00A9553D">
              <w:rPr>
                <w:rFonts w:ascii="Arial" w:eastAsia="Arial" w:hAnsi="Arial" w:cs="Arial"/>
                <w:bCs/>
                <w:sz w:val="20"/>
                <w:szCs w:val="20"/>
              </w:rPr>
              <w:t>. S</w:t>
            </w:r>
            <w:r w:rsidR="00A17497" w:rsidRPr="008B3536">
              <w:rPr>
                <w:rFonts w:ascii="Arial" w:eastAsia="Arial" w:hAnsi="Arial" w:cs="Arial"/>
                <w:bCs/>
                <w:sz w:val="20"/>
                <w:szCs w:val="20"/>
              </w:rPr>
              <w:t>he is currently a senior leader and has experience leading English and developing the curriculum.</w:t>
            </w:r>
            <w:r w:rsidR="00470E8E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There had been no applications for the SENDCO role and </w:t>
            </w:r>
            <w:proofErr w:type="spellStart"/>
            <w:r w:rsidR="00470E8E" w:rsidRPr="008B3536">
              <w:rPr>
                <w:rFonts w:ascii="Arial" w:eastAsia="Arial" w:hAnsi="Arial" w:cs="Arial"/>
                <w:bCs/>
                <w:sz w:val="20"/>
                <w:szCs w:val="20"/>
              </w:rPr>
              <w:t>AfC</w:t>
            </w:r>
            <w:proofErr w:type="spellEnd"/>
            <w:r w:rsidR="00470E8E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5853CC"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470E8E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support</w:t>
            </w:r>
            <w:r w:rsidR="005853CC">
              <w:rPr>
                <w:rFonts w:ascii="Arial" w:eastAsia="Arial" w:hAnsi="Arial" w:cs="Arial"/>
                <w:bCs/>
                <w:sz w:val="20"/>
                <w:szCs w:val="20"/>
              </w:rPr>
              <w:t>ing</w:t>
            </w:r>
            <w:r w:rsidR="00470E8E" w:rsidRPr="008B35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 school with this recruitment. </w:t>
            </w:r>
          </w:p>
        </w:tc>
        <w:tc>
          <w:tcPr>
            <w:tcW w:w="1346" w:type="dxa"/>
          </w:tcPr>
          <w:p w14:paraId="5F429D45" w14:textId="77777777" w:rsidR="00FC56BB" w:rsidRPr="008B3536" w:rsidRDefault="00FC56BB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  <w:p w14:paraId="2F82FE3A" w14:textId="68C967FA" w:rsidR="003171DB" w:rsidRPr="008B3536" w:rsidRDefault="003171DB" w:rsidP="00A54819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251C" w:rsidRPr="008B3536" w14:paraId="6618D0F2" w14:textId="77777777" w:rsidTr="00A32A6F">
        <w:tc>
          <w:tcPr>
            <w:tcW w:w="608" w:type="dxa"/>
            <w:shd w:val="clear" w:color="auto" w:fill="BFBFBF" w:themeFill="background1" w:themeFillShade="BF"/>
          </w:tcPr>
          <w:p w14:paraId="29A610AF" w14:textId="4DEFE370" w:rsidR="00E9251C" w:rsidRPr="008B3536" w:rsidRDefault="003F178A" w:rsidP="006D3F10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  <w:r w:rsidRPr="008B3536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2DAD33A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7FE6471C" w14:textId="5E27B969" w:rsidR="00A81EDE" w:rsidRPr="008B3536" w:rsidRDefault="002C7C3C" w:rsidP="00A81EDE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  <w:r w:rsidRPr="008B3536">
              <w:rPr>
                <w:rFonts w:eastAsia="Calibri"/>
                <w:b/>
                <w:sz w:val="20"/>
                <w:szCs w:val="20"/>
              </w:rPr>
              <w:t>End of Year Progress against SDP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404304B8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9251C" w:rsidRPr="008B3536" w14:paraId="5FBCB96E" w14:textId="77777777" w:rsidTr="00A34E65">
        <w:trPr>
          <w:trHeight w:val="50"/>
        </w:trPr>
        <w:tc>
          <w:tcPr>
            <w:tcW w:w="608" w:type="dxa"/>
            <w:shd w:val="clear" w:color="auto" w:fill="auto"/>
          </w:tcPr>
          <w:p w14:paraId="6114C667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750C4C3C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14:paraId="7AD75716" w14:textId="5FF3A9A0" w:rsidR="00C52B51" w:rsidRDefault="00E36E9A" w:rsidP="002C7C3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explained that the </w:t>
            </w:r>
            <w:r w:rsidR="003C6D79">
              <w:rPr>
                <w:rFonts w:ascii="Arial" w:hAnsi="Arial" w:cs="Arial"/>
                <w:sz w:val="20"/>
                <w:szCs w:val="20"/>
              </w:rPr>
              <w:t xml:space="preserve">review of this year’s </w:t>
            </w:r>
            <w:r>
              <w:rPr>
                <w:rFonts w:ascii="Arial" w:hAnsi="Arial" w:cs="Arial"/>
                <w:sz w:val="20"/>
                <w:szCs w:val="20"/>
              </w:rPr>
              <w:t>SDP</w:t>
            </w:r>
            <w:r w:rsidR="00B362DD">
              <w:rPr>
                <w:rFonts w:ascii="Arial" w:hAnsi="Arial" w:cs="Arial"/>
                <w:sz w:val="20"/>
                <w:szCs w:val="20"/>
              </w:rPr>
              <w:t xml:space="preserve"> was not yet complete but </w:t>
            </w:r>
            <w:r w:rsidR="003C6D79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B362DD">
              <w:rPr>
                <w:rFonts w:ascii="Arial" w:hAnsi="Arial" w:cs="Arial"/>
                <w:sz w:val="20"/>
                <w:szCs w:val="20"/>
              </w:rPr>
              <w:t>be shared with governors once completed.</w:t>
            </w:r>
          </w:p>
          <w:p w14:paraId="114FE51C" w14:textId="77777777" w:rsidR="00B362DD" w:rsidRDefault="00B362DD" w:rsidP="002C7C3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648DC7E2" w14:textId="16B0D8C3" w:rsidR="00B362DD" w:rsidRPr="00F84FE5" w:rsidRDefault="000511A3" w:rsidP="001A0420">
            <w:pPr>
              <w:pStyle w:val="Normal1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11A3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Ensuring that teaching and interventions effectively meet the needs of all learners with a focus on SEND and PPG</w:t>
            </w:r>
          </w:p>
          <w:p w14:paraId="1C27A7B9" w14:textId="3E68B9D1" w:rsidR="00F84FE5" w:rsidRPr="00F84FE5" w:rsidRDefault="006F36C4" w:rsidP="002F4B9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year</w:t>
            </w:r>
            <w:r w:rsidR="004D71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groups had data that had been analysed and discussed with teachers at pupil progress meetings. Looking forward</w:t>
            </w:r>
            <w:r w:rsidR="00F91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DE2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F91CBA">
              <w:rPr>
                <w:rFonts w:ascii="Arial" w:hAnsi="Arial" w:cs="Arial"/>
                <w:sz w:val="20"/>
                <w:szCs w:val="20"/>
              </w:rPr>
              <w:t xml:space="preserve">CPD </w:t>
            </w:r>
            <w:r w:rsidR="003C6D79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F91CBA">
              <w:rPr>
                <w:rFonts w:ascii="Arial" w:hAnsi="Arial" w:cs="Arial"/>
                <w:sz w:val="20"/>
                <w:szCs w:val="20"/>
              </w:rPr>
              <w:t>focus on Outstanding Education using Ofsted descriptors</w:t>
            </w:r>
            <w:r w:rsidR="00584FDF">
              <w:rPr>
                <w:rFonts w:ascii="Arial" w:hAnsi="Arial" w:cs="Arial"/>
                <w:sz w:val="20"/>
                <w:szCs w:val="20"/>
              </w:rPr>
              <w:t xml:space="preserve">, QFT teaching projects and </w:t>
            </w:r>
            <w:r w:rsidR="00677395">
              <w:rPr>
                <w:rFonts w:ascii="Arial" w:hAnsi="Arial" w:cs="Arial"/>
                <w:sz w:val="20"/>
                <w:szCs w:val="20"/>
              </w:rPr>
              <w:t>establish</w:t>
            </w:r>
            <w:r w:rsidR="00B66DE2">
              <w:rPr>
                <w:rFonts w:ascii="Arial" w:hAnsi="Arial" w:cs="Arial"/>
                <w:sz w:val="20"/>
                <w:szCs w:val="20"/>
              </w:rPr>
              <w:t>ing</w:t>
            </w:r>
            <w:r w:rsidR="00677395">
              <w:rPr>
                <w:rFonts w:ascii="Arial" w:hAnsi="Arial" w:cs="Arial"/>
                <w:sz w:val="20"/>
                <w:szCs w:val="20"/>
              </w:rPr>
              <w:t xml:space="preserve"> a list of “non-negotiables” for teaching and learning at KRPS.</w:t>
            </w:r>
          </w:p>
          <w:p w14:paraId="2CFDC46B" w14:textId="77777777" w:rsidR="00D06618" w:rsidRPr="008B3536" w:rsidRDefault="00D06618" w:rsidP="002C7C3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63A7AA24" w14:textId="6194A238" w:rsidR="002A0D38" w:rsidRPr="00B277E1" w:rsidRDefault="003A3995" w:rsidP="003A3995">
            <w:pPr>
              <w:pStyle w:val="Normal1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A3995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Improving attainment and progress in English with a focus on early reading and writing</w:t>
            </w:r>
          </w:p>
          <w:p w14:paraId="12DD1466" w14:textId="601D01F3" w:rsidR="008F298A" w:rsidRDefault="0086262D" w:rsidP="002F4B9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</w:t>
            </w:r>
            <w:r w:rsidR="003C6D79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pleased with a 70% pass rate in the Y1 Phonics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D79"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was a very successful result for the cohort</w:t>
            </w:r>
            <w:r w:rsidR="00612624">
              <w:rPr>
                <w:rFonts w:ascii="Arial" w:hAnsi="Arial" w:cs="Arial"/>
                <w:sz w:val="20"/>
                <w:szCs w:val="20"/>
              </w:rPr>
              <w:t>, with clear evidence of effective interventions. The school w</w:t>
            </w:r>
            <w:r w:rsidR="00B66DE2">
              <w:rPr>
                <w:rFonts w:ascii="Arial" w:hAnsi="Arial" w:cs="Arial"/>
                <w:sz w:val="20"/>
                <w:szCs w:val="20"/>
              </w:rPr>
              <w:t>ill</w:t>
            </w:r>
            <w:r w:rsidR="00612624">
              <w:rPr>
                <w:rFonts w:ascii="Arial" w:hAnsi="Arial" w:cs="Arial"/>
                <w:sz w:val="20"/>
                <w:szCs w:val="20"/>
              </w:rPr>
              <w:t xml:space="preserve"> have continued support from the Little </w:t>
            </w:r>
            <w:proofErr w:type="spellStart"/>
            <w:r w:rsidR="00612624">
              <w:rPr>
                <w:rFonts w:ascii="Arial" w:hAnsi="Arial" w:cs="Arial"/>
                <w:sz w:val="20"/>
                <w:szCs w:val="20"/>
              </w:rPr>
              <w:t>Wandle</w:t>
            </w:r>
            <w:proofErr w:type="spellEnd"/>
            <w:r w:rsidR="00612624">
              <w:rPr>
                <w:rFonts w:ascii="Arial" w:hAnsi="Arial" w:cs="Arial"/>
                <w:sz w:val="20"/>
                <w:szCs w:val="20"/>
              </w:rPr>
              <w:t xml:space="preserve"> Phonics Scheme for next year</w:t>
            </w:r>
            <w:r w:rsidR="00E802AD">
              <w:rPr>
                <w:rFonts w:ascii="Arial" w:hAnsi="Arial" w:cs="Arial"/>
                <w:sz w:val="20"/>
                <w:szCs w:val="20"/>
              </w:rPr>
              <w:t>.</w:t>
            </w:r>
            <w:r w:rsidR="00612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D4CC70" w14:textId="77777777" w:rsidR="00612624" w:rsidRPr="008D5863" w:rsidRDefault="00612624" w:rsidP="00612624">
            <w:pPr>
              <w:pStyle w:val="Normal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FA2EB5" w14:textId="107422AB" w:rsidR="00612624" w:rsidRPr="00F23941" w:rsidRDefault="008D5863" w:rsidP="008D5863">
            <w:pPr>
              <w:pStyle w:val="Normal1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5863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Improving the quality of subject leadership in non-core subjects</w:t>
            </w:r>
          </w:p>
          <w:p w14:paraId="74D80888" w14:textId="7134229A" w:rsidR="00677E93" w:rsidRDefault="002A54FF" w:rsidP="002F4B9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subject leaders have completed the website curriculum pages</w:t>
            </w:r>
            <w:r w:rsidR="00AE109E">
              <w:rPr>
                <w:rFonts w:ascii="Arial" w:hAnsi="Arial" w:cs="Arial"/>
                <w:sz w:val="20"/>
                <w:szCs w:val="20"/>
              </w:rPr>
              <w:t xml:space="preserve"> and evaluated their subjects. There </w:t>
            </w:r>
            <w:r w:rsidR="00E802AD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AE109E">
              <w:rPr>
                <w:rFonts w:ascii="Arial" w:hAnsi="Arial" w:cs="Arial"/>
                <w:sz w:val="20"/>
                <w:szCs w:val="20"/>
              </w:rPr>
              <w:t xml:space="preserve">be significant change over the Summer and the SLT </w:t>
            </w:r>
            <w:r w:rsidR="003C6D79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AE109E">
              <w:rPr>
                <w:rFonts w:ascii="Arial" w:hAnsi="Arial" w:cs="Arial"/>
                <w:sz w:val="20"/>
                <w:szCs w:val="20"/>
              </w:rPr>
              <w:t xml:space="preserve">need to consider the support for subject leaders </w:t>
            </w:r>
            <w:r w:rsidR="000558A6">
              <w:rPr>
                <w:rFonts w:ascii="Arial" w:hAnsi="Arial" w:cs="Arial"/>
                <w:sz w:val="20"/>
                <w:szCs w:val="20"/>
              </w:rPr>
              <w:t>who will have more subjects to manage than previously</w:t>
            </w:r>
            <w:r w:rsidR="00AE109E">
              <w:rPr>
                <w:rFonts w:ascii="Arial" w:hAnsi="Arial" w:cs="Arial"/>
                <w:sz w:val="20"/>
                <w:szCs w:val="20"/>
              </w:rPr>
              <w:t xml:space="preserve">. The SLT </w:t>
            </w:r>
            <w:r w:rsidR="000558A6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AE109E">
              <w:rPr>
                <w:rFonts w:ascii="Arial" w:hAnsi="Arial" w:cs="Arial"/>
                <w:sz w:val="20"/>
                <w:szCs w:val="20"/>
              </w:rPr>
              <w:t xml:space="preserve">also need to establish a monitoring system </w:t>
            </w:r>
            <w:r w:rsidR="00677E93">
              <w:rPr>
                <w:rFonts w:ascii="Arial" w:hAnsi="Arial" w:cs="Arial"/>
                <w:sz w:val="20"/>
                <w:szCs w:val="20"/>
              </w:rPr>
              <w:t xml:space="preserve">for the foundation subjects within the mixed age classes. Subject portfolios </w:t>
            </w:r>
            <w:r w:rsidR="000558A6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677E93">
              <w:rPr>
                <w:rFonts w:ascii="Arial" w:hAnsi="Arial" w:cs="Arial"/>
                <w:sz w:val="20"/>
                <w:szCs w:val="20"/>
              </w:rPr>
              <w:t>continue into next year</w:t>
            </w:r>
            <w:r w:rsidR="00615101">
              <w:rPr>
                <w:rFonts w:ascii="Arial" w:hAnsi="Arial" w:cs="Arial"/>
                <w:sz w:val="20"/>
                <w:szCs w:val="20"/>
              </w:rPr>
              <w:t>,</w:t>
            </w:r>
            <w:r w:rsidR="00677E93">
              <w:rPr>
                <w:rFonts w:ascii="Arial" w:hAnsi="Arial" w:cs="Arial"/>
                <w:sz w:val="20"/>
                <w:szCs w:val="20"/>
              </w:rPr>
              <w:t xml:space="preserve"> but the content </w:t>
            </w:r>
            <w:r w:rsidR="000558A6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677E93">
              <w:rPr>
                <w:rFonts w:ascii="Arial" w:hAnsi="Arial" w:cs="Arial"/>
                <w:sz w:val="20"/>
                <w:szCs w:val="20"/>
              </w:rPr>
              <w:t xml:space="preserve">be delivered in a different way. </w:t>
            </w:r>
          </w:p>
          <w:p w14:paraId="1F250C5A" w14:textId="77777777" w:rsidR="00677E93" w:rsidRDefault="00677E93" w:rsidP="00677E93">
            <w:pPr>
              <w:pStyle w:val="Normal1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9036968" w14:textId="1489C159" w:rsidR="00CE2F7B" w:rsidRPr="008763EB" w:rsidRDefault="00CE2F7B" w:rsidP="00677E93">
            <w:pPr>
              <w:pStyle w:val="Normal1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2F7B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Improve internal and internal reputation of school to increase pupil numbers</w:t>
            </w:r>
          </w:p>
          <w:p w14:paraId="70066C29" w14:textId="6DD25FC0" w:rsidR="00EA0FC8" w:rsidRPr="008B3536" w:rsidRDefault="008763EB" w:rsidP="002F4B9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558A6">
              <w:rPr>
                <w:rFonts w:ascii="Arial" w:hAnsi="Arial" w:cs="Arial"/>
                <w:sz w:val="20"/>
                <w:szCs w:val="20"/>
              </w:rPr>
              <w:t>school</w:t>
            </w:r>
            <w:r w:rsidR="00021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8A6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>need to work hard on marketing the school from September, establishing further links within the communi</w:t>
            </w:r>
            <w:r w:rsidR="001B37F6">
              <w:rPr>
                <w:rFonts w:ascii="Arial" w:hAnsi="Arial" w:cs="Arial"/>
                <w:sz w:val="20"/>
                <w:szCs w:val="20"/>
              </w:rPr>
              <w:t>ty.</w:t>
            </w:r>
            <w:r w:rsidR="006B4132" w:rsidRPr="008B3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55E50E" w14:textId="77777777" w:rsidR="00000D6E" w:rsidRPr="008B3536" w:rsidRDefault="00000D6E" w:rsidP="002C7C3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32EB6BB" w14:textId="7C0EF1D9" w:rsidR="00000D6E" w:rsidRDefault="005D492B" w:rsidP="002C7C3C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SDP Targets for </w:t>
            </w:r>
            <w:r w:rsidR="000558A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22/23</w:t>
            </w:r>
          </w:p>
          <w:p w14:paraId="35C0FF9E" w14:textId="6C7508CB" w:rsidR="005D492B" w:rsidRDefault="000558A6" w:rsidP="002C7C3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ES/AV</w:t>
            </w:r>
            <w:r w:rsidR="005D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5D492B">
              <w:rPr>
                <w:rFonts w:ascii="Arial" w:hAnsi="Arial" w:cs="Arial"/>
                <w:sz w:val="20"/>
                <w:szCs w:val="20"/>
              </w:rPr>
              <w:t xml:space="preserve">begun planning the SDP for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D492B">
              <w:rPr>
                <w:rFonts w:ascii="Arial" w:hAnsi="Arial" w:cs="Arial"/>
                <w:sz w:val="20"/>
                <w:szCs w:val="20"/>
              </w:rPr>
              <w:t xml:space="preserve">22/23 </w:t>
            </w:r>
            <w:r w:rsidR="006258DE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962438">
              <w:rPr>
                <w:rFonts w:ascii="Arial" w:hAnsi="Arial" w:cs="Arial"/>
                <w:sz w:val="20"/>
                <w:szCs w:val="20"/>
              </w:rPr>
              <w:t xml:space="preserve">four </w:t>
            </w:r>
            <w:r>
              <w:rPr>
                <w:rFonts w:ascii="Arial" w:hAnsi="Arial" w:cs="Arial"/>
                <w:sz w:val="20"/>
                <w:szCs w:val="20"/>
              </w:rPr>
              <w:t xml:space="preserve">objectives </w:t>
            </w:r>
            <w:r w:rsidR="00971FAE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>
              <w:rPr>
                <w:rFonts w:ascii="Arial" w:hAnsi="Arial" w:cs="Arial"/>
                <w:sz w:val="20"/>
                <w:szCs w:val="20"/>
              </w:rPr>
              <w:t>envisaged</w:t>
            </w:r>
            <w:r w:rsidR="00962438">
              <w:rPr>
                <w:rFonts w:ascii="Arial" w:hAnsi="Arial" w:cs="Arial"/>
                <w:sz w:val="20"/>
                <w:szCs w:val="20"/>
              </w:rPr>
              <w:t xml:space="preserve">, writing </w:t>
            </w:r>
            <w:r w:rsidR="003741CE">
              <w:rPr>
                <w:rFonts w:ascii="Arial" w:hAnsi="Arial" w:cs="Arial"/>
                <w:sz w:val="20"/>
                <w:szCs w:val="20"/>
              </w:rPr>
              <w:t xml:space="preserve">being a focus </w:t>
            </w:r>
            <w:r w:rsidR="00962438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>
              <w:rPr>
                <w:rFonts w:ascii="Arial" w:hAnsi="Arial" w:cs="Arial"/>
                <w:sz w:val="20"/>
                <w:szCs w:val="20"/>
              </w:rPr>
              <w:t>each of them</w:t>
            </w:r>
            <w:r w:rsidR="0096243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2DAF6D" w14:textId="77777777" w:rsidR="0095204A" w:rsidRPr="008B3536" w:rsidRDefault="0095204A" w:rsidP="002C7C3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6958EAD7" w14:textId="72311C83" w:rsidR="0095204A" w:rsidRPr="008B3536" w:rsidRDefault="00971FAE" w:rsidP="0095204A">
            <w:pPr>
              <w:pStyle w:val="Normal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First Teaching</w:t>
            </w:r>
            <w:r w:rsidRPr="008B3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27F" w:rsidRPr="008B3536">
              <w:rPr>
                <w:rFonts w:ascii="Arial" w:hAnsi="Arial" w:cs="Arial"/>
                <w:sz w:val="20"/>
                <w:szCs w:val="20"/>
              </w:rPr>
              <w:t>including</w:t>
            </w:r>
            <w:r w:rsidR="0095204A" w:rsidRPr="008B3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27F" w:rsidRPr="008B3536">
              <w:rPr>
                <w:rFonts w:ascii="Arial" w:hAnsi="Arial" w:cs="Arial"/>
                <w:sz w:val="20"/>
                <w:szCs w:val="20"/>
              </w:rPr>
              <w:t>curriculum</w:t>
            </w:r>
            <w:r w:rsidR="0095204A" w:rsidRPr="008B3536">
              <w:rPr>
                <w:rFonts w:ascii="Arial" w:hAnsi="Arial" w:cs="Arial"/>
                <w:sz w:val="20"/>
                <w:szCs w:val="20"/>
              </w:rPr>
              <w:t xml:space="preserve"> design</w:t>
            </w:r>
          </w:p>
          <w:p w14:paraId="543BBF50" w14:textId="611FC28D" w:rsidR="0095204A" w:rsidRPr="008B3536" w:rsidRDefault="00971FAE" w:rsidP="0095204A">
            <w:pPr>
              <w:pStyle w:val="Normal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focus on</w:t>
            </w:r>
            <w:r w:rsidR="0095204A" w:rsidRPr="008B3536">
              <w:rPr>
                <w:rFonts w:ascii="Arial" w:hAnsi="Arial" w:cs="Arial"/>
                <w:sz w:val="20"/>
                <w:szCs w:val="20"/>
              </w:rPr>
              <w:t xml:space="preserve"> SEND pupils</w:t>
            </w:r>
          </w:p>
          <w:p w14:paraId="376535C3" w14:textId="130DC6A9" w:rsidR="0095204A" w:rsidRPr="008B3536" w:rsidRDefault="00B3627F" w:rsidP="0095204A">
            <w:pPr>
              <w:pStyle w:val="Normal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Attendance and outcomes for PPG children</w:t>
            </w:r>
          </w:p>
          <w:p w14:paraId="7AEBDDA2" w14:textId="0DC531B2" w:rsidR="00B3627F" w:rsidRPr="008B3536" w:rsidRDefault="00962438" w:rsidP="0095204A">
            <w:pPr>
              <w:pStyle w:val="Normal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3627F" w:rsidRPr="008B3536">
              <w:rPr>
                <w:rFonts w:ascii="Arial" w:hAnsi="Arial" w:cs="Arial"/>
                <w:sz w:val="20"/>
                <w:szCs w:val="20"/>
              </w:rPr>
              <w:t>urriculum and developing subject leaders</w:t>
            </w:r>
          </w:p>
          <w:p w14:paraId="5F23B5C4" w14:textId="77777777" w:rsidR="00555990" w:rsidRDefault="00555990" w:rsidP="00B3627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3BEDC7EC" w14:textId="17E0DBF3" w:rsidR="00ED00A2" w:rsidRDefault="00946AEA" w:rsidP="00C421B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2E47B3">
              <w:rPr>
                <w:rFonts w:ascii="Arial" w:hAnsi="Arial" w:cs="Arial"/>
                <w:sz w:val="20"/>
                <w:szCs w:val="20"/>
              </w:rPr>
              <w:t xml:space="preserve">emphasised that the targets </w:t>
            </w:r>
            <w:r w:rsidR="00D205AD">
              <w:rPr>
                <w:rFonts w:ascii="Arial" w:hAnsi="Arial" w:cs="Arial"/>
                <w:sz w:val="20"/>
                <w:szCs w:val="20"/>
              </w:rPr>
              <w:t xml:space="preserve">should be </w:t>
            </w:r>
            <w:r w:rsidR="002E47B3">
              <w:rPr>
                <w:rFonts w:ascii="Arial" w:hAnsi="Arial" w:cs="Arial"/>
                <w:sz w:val="20"/>
                <w:szCs w:val="20"/>
              </w:rPr>
              <w:t xml:space="preserve">aspirational </w:t>
            </w:r>
            <w:r w:rsidR="00D205AD">
              <w:rPr>
                <w:rFonts w:ascii="Arial" w:hAnsi="Arial" w:cs="Arial"/>
                <w:sz w:val="20"/>
                <w:szCs w:val="20"/>
              </w:rPr>
              <w:t>but</w:t>
            </w:r>
            <w:r w:rsidR="002E4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F7E">
              <w:rPr>
                <w:rFonts w:ascii="Arial" w:hAnsi="Arial" w:cs="Arial"/>
                <w:sz w:val="20"/>
                <w:szCs w:val="20"/>
              </w:rPr>
              <w:t xml:space="preserve">achievable, and the school </w:t>
            </w:r>
            <w:r w:rsidR="00D205AD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314F7E">
              <w:rPr>
                <w:rFonts w:ascii="Arial" w:hAnsi="Arial" w:cs="Arial"/>
                <w:sz w:val="20"/>
                <w:szCs w:val="20"/>
              </w:rPr>
              <w:t xml:space="preserve">rely on </w:t>
            </w:r>
            <w:r w:rsidR="00D205AD">
              <w:rPr>
                <w:rFonts w:ascii="Arial" w:hAnsi="Arial" w:cs="Arial"/>
                <w:sz w:val="20"/>
                <w:szCs w:val="20"/>
              </w:rPr>
              <w:t xml:space="preserve">continue to receive </w:t>
            </w:r>
            <w:r w:rsidR="00314F7E">
              <w:rPr>
                <w:rFonts w:ascii="Arial" w:hAnsi="Arial" w:cs="Arial"/>
                <w:sz w:val="20"/>
                <w:szCs w:val="20"/>
              </w:rPr>
              <w:t xml:space="preserve">support from </w:t>
            </w:r>
            <w:proofErr w:type="spellStart"/>
            <w:r w:rsidR="00314F7E">
              <w:rPr>
                <w:rFonts w:ascii="Arial" w:hAnsi="Arial" w:cs="Arial"/>
                <w:sz w:val="20"/>
                <w:szCs w:val="20"/>
              </w:rPr>
              <w:t>AfC</w:t>
            </w:r>
            <w:proofErr w:type="spellEnd"/>
            <w:r w:rsidR="00D205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0F8EFE" w14:textId="77777777" w:rsidR="00C421BB" w:rsidRDefault="00C421BB" w:rsidP="00C421B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35535FC0" w14:textId="10B9EA8A" w:rsidR="00ED00A2" w:rsidRPr="008B3536" w:rsidRDefault="00D205AD" w:rsidP="00C421B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new SDP and updated </w:t>
            </w:r>
            <w:r w:rsidR="00C421BB">
              <w:rPr>
                <w:rFonts w:ascii="Arial" w:hAnsi="Arial" w:cs="Arial"/>
                <w:sz w:val="20"/>
                <w:szCs w:val="20"/>
              </w:rPr>
              <w:t xml:space="preserve">SEF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="00C421BB">
              <w:rPr>
                <w:rFonts w:ascii="Arial" w:hAnsi="Arial" w:cs="Arial"/>
                <w:sz w:val="20"/>
                <w:szCs w:val="20"/>
              </w:rPr>
              <w:t xml:space="preserve"> be shared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governors </w:t>
            </w:r>
            <w:r w:rsidR="00C421BB">
              <w:rPr>
                <w:rFonts w:ascii="Arial" w:hAnsi="Arial" w:cs="Arial"/>
                <w:sz w:val="20"/>
                <w:szCs w:val="20"/>
              </w:rPr>
              <w:t xml:space="preserve">in September. </w:t>
            </w:r>
          </w:p>
          <w:p w14:paraId="037437F5" w14:textId="7C7E3AF7" w:rsidR="00000D6E" w:rsidRPr="00A34E65" w:rsidRDefault="0017078B" w:rsidP="002C7C3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BA46E0">
              <w:rPr>
                <w:rFonts w:ascii="Arial" w:hAnsi="Arial" w:cs="Arial"/>
                <w:sz w:val="16"/>
                <w:szCs w:val="16"/>
              </w:rPr>
              <w:t>MM left 6:05pm</w:t>
            </w:r>
            <w:r w:rsidR="008D1275" w:rsidRPr="00BA46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</w:tcPr>
          <w:p w14:paraId="38ECAB1E" w14:textId="77777777" w:rsidR="00A227C2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ES/</w:t>
            </w:r>
            <w:r w:rsidRPr="002F4B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AV</w:t>
            </w:r>
          </w:p>
          <w:p w14:paraId="2FED0DBF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C160E8A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E7AD546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73D817A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80519FF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FA84564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A3991F4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4C46140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CB6DD76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98C291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CA1D1D3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46050BA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5E8E3F3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DF7252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051E5CA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BA45259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602F706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672B795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8641452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24F2E7E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F020E93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2B91B98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9F41E69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ECB174C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7A5C942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0B07639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BED178A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B22BA76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96C30CF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D164262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B133579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264062B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58943F3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D9599BC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538A904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B66DC72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073A935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A583CCA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B289635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CB1FFFF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9FDB133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8068A4E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40FA95B" w14:textId="77777777" w:rsidR="00F7412E" w:rsidRDefault="00F7412E" w:rsidP="00F741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C937358" w14:textId="120A6F81" w:rsidR="00F7412E" w:rsidRPr="002F4B97" w:rsidRDefault="00F7412E" w:rsidP="002F4B9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AV</w:t>
            </w:r>
          </w:p>
        </w:tc>
      </w:tr>
      <w:tr w:rsidR="00E9251C" w:rsidRPr="008B3536" w14:paraId="6791BDD5" w14:textId="77777777" w:rsidTr="00A32A6F">
        <w:tc>
          <w:tcPr>
            <w:tcW w:w="608" w:type="dxa"/>
            <w:shd w:val="clear" w:color="auto" w:fill="BFBFBF" w:themeFill="background1" w:themeFillShade="BF"/>
          </w:tcPr>
          <w:p w14:paraId="66228F38" w14:textId="4A68F2F0" w:rsidR="00E9251C" w:rsidRPr="008B3536" w:rsidRDefault="003F178A" w:rsidP="006D3F10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  <w:r w:rsidRPr="008B3536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56DD4483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019A4862" w14:textId="017CFA21" w:rsidR="00E9251C" w:rsidRPr="008B3536" w:rsidRDefault="006614EF" w:rsidP="006D3F10">
            <w:pPr>
              <w:pStyle w:val="Heading6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8B3536">
              <w:rPr>
                <w:b/>
                <w:bCs/>
                <w:sz w:val="20"/>
                <w:szCs w:val="20"/>
              </w:rPr>
              <w:t>PiXL</w:t>
            </w:r>
            <w:proofErr w:type="spellEnd"/>
            <w:r w:rsidRPr="008B3536">
              <w:rPr>
                <w:b/>
                <w:bCs/>
                <w:sz w:val="20"/>
                <w:szCs w:val="20"/>
              </w:rPr>
              <w:t xml:space="preserve"> Data, SATs, Phonics Screen, Any other data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16D79592" w14:textId="77777777" w:rsidR="00E9251C" w:rsidRPr="008B3536" w:rsidRDefault="00E9251C" w:rsidP="006D3F10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45581" w:rsidRPr="008B3536" w14:paraId="772CD9BF" w14:textId="77777777" w:rsidTr="00A32A6F">
        <w:tc>
          <w:tcPr>
            <w:tcW w:w="608" w:type="dxa"/>
            <w:shd w:val="clear" w:color="auto" w:fill="auto"/>
          </w:tcPr>
          <w:p w14:paraId="2E090713" w14:textId="77777777" w:rsidR="00B45581" w:rsidRPr="008B3536" w:rsidRDefault="00B45581" w:rsidP="006D3F10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2B6123AB" w14:textId="77777777" w:rsidR="00B45581" w:rsidRPr="008B3536" w:rsidRDefault="00B45581" w:rsidP="006D3F10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14:paraId="3F0A5626" w14:textId="237E7282" w:rsidR="00DC23A0" w:rsidRPr="008B3536" w:rsidRDefault="00C359FA" w:rsidP="00714543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AV shared </w:t>
            </w:r>
            <w:r w:rsidR="00105966">
              <w:rPr>
                <w:rFonts w:ascii="Arial" w:eastAsia="Calibri" w:hAnsi="Arial" w:cs="Arial"/>
                <w:sz w:val="20"/>
                <w:szCs w:val="20"/>
              </w:rPr>
              <w:t>detail of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 the SATs results. The school </w:t>
            </w:r>
            <w:r w:rsidR="00FA0FA9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="00FA0FA9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D0B9E">
              <w:rPr>
                <w:rFonts w:ascii="Arial" w:eastAsia="Calibri" w:hAnsi="Arial" w:cs="Arial"/>
                <w:sz w:val="20"/>
                <w:szCs w:val="20"/>
              </w:rPr>
              <w:t xml:space="preserve">generally 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>pleased with the KS2 results, although writing</w:t>
            </w:r>
            <w:r w:rsidR="002D0D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D0B9E">
              <w:rPr>
                <w:rFonts w:ascii="Arial" w:eastAsia="Calibri" w:hAnsi="Arial" w:cs="Arial"/>
                <w:sz w:val="20"/>
                <w:szCs w:val="20"/>
              </w:rPr>
              <w:t xml:space="preserve">results were </w:t>
            </w:r>
            <w:r w:rsidR="002D0D83">
              <w:rPr>
                <w:rFonts w:ascii="Arial" w:eastAsia="Calibri" w:hAnsi="Arial" w:cs="Arial"/>
                <w:sz w:val="20"/>
                <w:szCs w:val="20"/>
              </w:rPr>
              <w:t xml:space="preserve">lower than </w:t>
            </w:r>
            <w:r w:rsidR="00FA0FA9">
              <w:rPr>
                <w:rFonts w:ascii="Arial" w:eastAsia="Calibri" w:hAnsi="Arial" w:cs="Arial"/>
                <w:sz w:val="20"/>
                <w:szCs w:val="20"/>
              </w:rPr>
              <w:t>expected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104316">
              <w:rPr>
                <w:rFonts w:ascii="Arial" w:eastAsia="Calibri" w:hAnsi="Arial" w:cs="Arial"/>
                <w:sz w:val="20"/>
                <w:szCs w:val="20"/>
              </w:rPr>
              <w:t xml:space="preserve">Comparing Autumn </w:t>
            </w:r>
            <w:r w:rsidR="00FA0FA9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104316">
              <w:rPr>
                <w:rFonts w:ascii="Arial" w:eastAsia="Calibri" w:hAnsi="Arial" w:cs="Arial"/>
                <w:sz w:val="20"/>
                <w:szCs w:val="20"/>
              </w:rPr>
              <w:t xml:space="preserve">21 data to Summer 2022, there had </w:t>
            </w:r>
            <w:r w:rsidR="00714543" w:rsidRPr="008B3536">
              <w:rPr>
                <w:rFonts w:ascii="Arial" w:eastAsia="Calibri" w:hAnsi="Arial" w:cs="Arial"/>
                <w:sz w:val="20"/>
                <w:szCs w:val="20"/>
              </w:rPr>
              <w:t xml:space="preserve">been huge progress within this cohort. Governors asked for comparisons to 2019 </w:t>
            </w:r>
            <w:proofErr w:type="gramStart"/>
            <w:r w:rsidR="00714543" w:rsidRPr="008B3536">
              <w:rPr>
                <w:rFonts w:ascii="Arial" w:eastAsia="Calibri" w:hAnsi="Arial" w:cs="Arial"/>
                <w:sz w:val="20"/>
                <w:szCs w:val="20"/>
              </w:rPr>
              <w:t>SATs</w:t>
            </w:r>
            <w:proofErr w:type="gramEnd"/>
            <w:r w:rsidR="00714543" w:rsidRPr="008B3536">
              <w:rPr>
                <w:rFonts w:ascii="Arial" w:eastAsia="Calibri" w:hAnsi="Arial" w:cs="Arial"/>
                <w:sz w:val="20"/>
                <w:szCs w:val="20"/>
              </w:rPr>
              <w:t xml:space="preserve"> but ES explained that this </w:t>
            </w:r>
            <w:r w:rsidR="00FA0FA9">
              <w:rPr>
                <w:rFonts w:ascii="Arial" w:eastAsia="Calibri" w:hAnsi="Arial" w:cs="Arial"/>
                <w:sz w:val="20"/>
                <w:szCs w:val="20"/>
              </w:rPr>
              <w:t>comparison was unfair</w:t>
            </w:r>
            <w:r w:rsidR="00714543" w:rsidRPr="008B3536">
              <w:rPr>
                <w:rFonts w:ascii="Arial" w:eastAsia="Calibri" w:hAnsi="Arial" w:cs="Arial"/>
                <w:sz w:val="20"/>
                <w:szCs w:val="20"/>
              </w:rPr>
              <w:t xml:space="preserve"> due to two years of interrupted learning </w:t>
            </w:r>
            <w:r w:rsidR="00FA0FA9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="00714543" w:rsidRPr="008B3536">
              <w:rPr>
                <w:rFonts w:ascii="Arial" w:eastAsia="Calibri" w:hAnsi="Arial" w:cs="Arial"/>
                <w:sz w:val="20"/>
                <w:szCs w:val="20"/>
              </w:rPr>
              <w:t xml:space="preserve"> COVID. </w:t>
            </w:r>
          </w:p>
          <w:p w14:paraId="7AAC9403" w14:textId="30F1F947" w:rsidR="00A800BD" w:rsidRPr="008B3536" w:rsidRDefault="00A800BD" w:rsidP="006614EF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FA6FDF" w14:textId="629560E8" w:rsidR="001F3B11" w:rsidRPr="008B3536" w:rsidRDefault="00714543" w:rsidP="00CE3255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The KS1 results were not as positive </w:t>
            </w:r>
            <w:r w:rsidR="00236C0F" w:rsidRPr="008B3536">
              <w:rPr>
                <w:rFonts w:ascii="Arial" w:eastAsia="Calibri" w:hAnsi="Arial" w:cs="Arial"/>
                <w:sz w:val="20"/>
                <w:szCs w:val="20"/>
              </w:rPr>
              <w:t xml:space="preserve">but there were only 12 children in the class, and these children </w:t>
            </w:r>
            <w:r w:rsidR="000F48DF">
              <w:rPr>
                <w:rFonts w:ascii="Arial" w:eastAsia="Calibri" w:hAnsi="Arial" w:cs="Arial"/>
                <w:sz w:val="20"/>
                <w:szCs w:val="20"/>
              </w:rPr>
              <w:t>were also impacted by COVID</w:t>
            </w:r>
            <w:r w:rsidR="00105966">
              <w:rPr>
                <w:rFonts w:ascii="Arial" w:eastAsia="Calibri" w:hAnsi="Arial" w:cs="Arial"/>
                <w:sz w:val="20"/>
                <w:szCs w:val="20"/>
              </w:rPr>
              <w:t>, especially w</w:t>
            </w:r>
            <w:r w:rsidR="00813A70" w:rsidRPr="008B3536">
              <w:rPr>
                <w:rFonts w:ascii="Arial" w:eastAsia="Calibri" w:hAnsi="Arial" w:cs="Arial"/>
                <w:sz w:val="20"/>
                <w:szCs w:val="20"/>
              </w:rPr>
              <w:t xml:space="preserve">riting </w:t>
            </w:r>
            <w:r w:rsidR="00105966">
              <w:rPr>
                <w:rFonts w:ascii="Arial" w:eastAsia="Calibri" w:hAnsi="Arial" w:cs="Arial"/>
                <w:sz w:val="20"/>
                <w:szCs w:val="20"/>
              </w:rPr>
              <w:t>affected by</w:t>
            </w:r>
            <w:r w:rsidR="00813A70" w:rsidRPr="008B3536">
              <w:rPr>
                <w:rFonts w:ascii="Arial" w:eastAsia="Calibri" w:hAnsi="Arial" w:cs="Arial"/>
                <w:sz w:val="20"/>
                <w:szCs w:val="20"/>
              </w:rPr>
              <w:t xml:space="preserve"> home schooling periods</w:t>
            </w:r>
            <w:r w:rsidR="001E739D" w:rsidRPr="008B3536">
              <w:rPr>
                <w:rFonts w:ascii="Arial" w:eastAsia="Calibri" w:hAnsi="Arial" w:cs="Arial"/>
                <w:sz w:val="20"/>
                <w:szCs w:val="20"/>
              </w:rPr>
              <w:t>. Again</w:t>
            </w:r>
            <w:r w:rsidR="00104316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1E739D" w:rsidRPr="008B3536">
              <w:rPr>
                <w:rFonts w:ascii="Arial" w:eastAsia="Calibri" w:hAnsi="Arial" w:cs="Arial"/>
                <w:sz w:val="20"/>
                <w:szCs w:val="20"/>
              </w:rPr>
              <w:t xml:space="preserve"> since the Autumn assessments there ha</w:t>
            </w:r>
            <w:r w:rsidR="00104316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="001E739D" w:rsidRPr="008B3536">
              <w:rPr>
                <w:rFonts w:ascii="Arial" w:eastAsia="Calibri" w:hAnsi="Arial" w:cs="Arial"/>
                <w:sz w:val="20"/>
                <w:szCs w:val="20"/>
              </w:rPr>
              <w:t xml:space="preserve">been significant progress in maths and reading. </w:t>
            </w:r>
            <w:r w:rsidR="007F2543" w:rsidRPr="008B3536">
              <w:rPr>
                <w:rFonts w:ascii="Arial" w:eastAsia="Calibri" w:hAnsi="Arial" w:cs="Arial"/>
                <w:sz w:val="20"/>
                <w:szCs w:val="20"/>
              </w:rPr>
              <w:t xml:space="preserve">There are some children in this cohort that </w:t>
            </w:r>
            <w:r w:rsidR="003B2EBA">
              <w:rPr>
                <w:rFonts w:ascii="Arial" w:eastAsia="Calibri" w:hAnsi="Arial" w:cs="Arial"/>
                <w:sz w:val="20"/>
                <w:szCs w:val="20"/>
              </w:rPr>
              <w:t>failed</w:t>
            </w:r>
            <w:r w:rsidR="007F2543" w:rsidRPr="008B3536">
              <w:rPr>
                <w:rFonts w:ascii="Arial" w:eastAsia="Calibri" w:hAnsi="Arial" w:cs="Arial"/>
                <w:sz w:val="20"/>
                <w:szCs w:val="20"/>
              </w:rPr>
              <w:t xml:space="preserve"> the phonics screen for the second time and thus could not </w:t>
            </w:r>
            <w:r w:rsidR="003B2EBA">
              <w:rPr>
                <w:rFonts w:ascii="Arial" w:eastAsia="Calibri" w:hAnsi="Arial" w:cs="Arial"/>
                <w:sz w:val="20"/>
                <w:szCs w:val="20"/>
              </w:rPr>
              <w:t>officially sit</w:t>
            </w:r>
            <w:r w:rsidR="007F2543" w:rsidRPr="008B3536">
              <w:rPr>
                <w:rFonts w:ascii="Arial" w:eastAsia="Calibri" w:hAnsi="Arial" w:cs="Arial"/>
                <w:sz w:val="20"/>
                <w:szCs w:val="20"/>
              </w:rPr>
              <w:t xml:space="preserve"> the SATs assessments</w:t>
            </w:r>
            <w:r w:rsidR="003B2EBA">
              <w:rPr>
                <w:rFonts w:ascii="Arial" w:eastAsia="Calibri" w:hAnsi="Arial" w:cs="Arial"/>
                <w:sz w:val="20"/>
                <w:szCs w:val="20"/>
              </w:rPr>
              <w:t>, but the school still tested them</w:t>
            </w:r>
            <w:r w:rsidR="007F2543" w:rsidRPr="008B353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16E56332" w14:textId="77777777" w:rsidR="001F3B11" w:rsidRPr="008B3536" w:rsidRDefault="001F3B11" w:rsidP="00CE3255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3A63A0" w14:textId="6AD57F30" w:rsidR="00105966" w:rsidRPr="008B3536" w:rsidRDefault="00105966" w:rsidP="0010596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The EYFS </w:t>
            </w:r>
            <w:r>
              <w:rPr>
                <w:rFonts w:ascii="Arial" w:eastAsia="Calibri" w:hAnsi="Arial" w:cs="Arial"/>
                <w:sz w:val="20"/>
                <w:szCs w:val="20"/>
              </w:rPr>
              <w:t>results were also less positive, and next year there will be a period of consolidation for some</w:t>
            </w:r>
            <w:r w:rsidR="00FA5304">
              <w:rPr>
                <w:rFonts w:ascii="Arial" w:eastAsia="Calibri" w:hAnsi="Arial" w:cs="Arial"/>
                <w:sz w:val="20"/>
                <w:szCs w:val="20"/>
              </w:rPr>
              <w:t xml:space="preserve"> of these children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alongside</w:t>
            </w:r>
            <w:r w:rsidR="00FA5304">
              <w:rPr>
                <w:rFonts w:ascii="Arial" w:eastAsia="Calibri" w:hAnsi="Arial" w:cs="Arial"/>
                <w:sz w:val="20"/>
                <w:szCs w:val="20"/>
              </w:rPr>
              <w:t xml:space="preserve"> working on the 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Y1 curriculum. </w:t>
            </w:r>
          </w:p>
          <w:p w14:paraId="20D8E034" w14:textId="77777777" w:rsidR="00105966" w:rsidRDefault="00105966" w:rsidP="0013515B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A04364" w14:textId="77777777" w:rsidR="009A45EF" w:rsidRDefault="003741CE" w:rsidP="002E1BEB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AV also shared </w:t>
            </w:r>
            <w:proofErr w:type="spellStart"/>
            <w:r w:rsidRPr="008B3536">
              <w:rPr>
                <w:rFonts w:ascii="Arial" w:eastAsia="Calibri" w:hAnsi="Arial" w:cs="Arial"/>
                <w:sz w:val="20"/>
                <w:szCs w:val="20"/>
              </w:rPr>
              <w:t>PiXL</w:t>
            </w:r>
            <w:proofErr w:type="spellEnd"/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 data comparing Autumn 21 to Summer 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for Years 1, 3, 4 and 5 for reading, writing and maths.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 Governors were pleased with the </w:t>
            </w:r>
            <w:r>
              <w:rPr>
                <w:rFonts w:ascii="Arial" w:eastAsia="Calibri" w:hAnsi="Arial" w:cs="Arial"/>
                <w:sz w:val="20"/>
                <w:szCs w:val="20"/>
              </w:rPr>
              <w:t>progress made by each of these year groups.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E1BEB">
              <w:rPr>
                <w:rFonts w:ascii="Arial" w:eastAsia="Calibri" w:hAnsi="Arial" w:cs="Arial"/>
                <w:sz w:val="20"/>
                <w:szCs w:val="20"/>
              </w:rPr>
              <w:t xml:space="preserve">The assessments are based on a combination of tests and teacher professional judgements </w:t>
            </w:r>
            <w:r w:rsidR="009A45EF">
              <w:rPr>
                <w:rFonts w:ascii="Arial" w:eastAsia="Calibri" w:hAnsi="Arial" w:cs="Arial"/>
                <w:sz w:val="20"/>
                <w:szCs w:val="20"/>
              </w:rPr>
              <w:t>informed by</w:t>
            </w:r>
            <w:r w:rsidR="002E1BEB">
              <w:rPr>
                <w:rFonts w:ascii="Arial" w:eastAsia="Calibri" w:hAnsi="Arial" w:cs="Arial"/>
                <w:sz w:val="20"/>
                <w:szCs w:val="20"/>
              </w:rPr>
              <w:t xml:space="preserve"> observations and book looks.</w:t>
            </w:r>
            <w:r w:rsidR="009A45E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03F6D26" w14:textId="77777777" w:rsidR="009A45EF" w:rsidRDefault="009A45EF" w:rsidP="002E1BEB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D94687" w14:textId="000E453C" w:rsidR="009A45EF" w:rsidRPr="008B3536" w:rsidRDefault="009A45EF" w:rsidP="009A45EF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ES observed that teachers give considerable thought to these judgements, sometimes retrospectively amending them.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The school t</w:t>
            </w:r>
            <w:r w:rsidR="00481F93">
              <w:rPr>
                <w:rFonts w:ascii="Arial" w:eastAsia="Calibri" w:hAnsi="Arial" w:cs="Arial"/>
                <w:sz w:val="20"/>
                <w:szCs w:val="20"/>
              </w:rPr>
              <w:t>akes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part in annual </w:t>
            </w:r>
            <w:r w:rsidR="00481F93">
              <w:rPr>
                <w:rFonts w:ascii="Arial" w:eastAsia="Calibri" w:hAnsi="Arial" w:cs="Arial"/>
                <w:sz w:val="20"/>
                <w:szCs w:val="20"/>
              </w:rPr>
              <w:t>AfC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 moderation meetings for Y2 and Y6 for quality assurance</w:t>
            </w:r>
            <w:r w:rsidR="00481F93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i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nternal moderation takes place termly. If there are any discrepancies between </w:t>
            </w:r>
            <w:proofErr w:type="spellStart"/>
            <w:r w:rsidRPr="008B3536">
              <w:rPr>
                <w:rFonts w:ascii="Arial" w:eastAsia="Calibri" w:hAnsi="Arial" w:cs="Arial"/>
                <w:sz w:val="20"/>
                <w:szCs w:val="20"/>
              </w:rPr>
              <w:t>PiXL</w:t>
            </w:r>
            <w:proofErr w:type="spellEnd"/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 data and teacher assessments</w:t>
            </w:r>
            <w:r w:rsidR="00481F9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 these can be raised at pupil progress meetings. </w:t>
            </w:r>
            <w:r w:rsidR="00481F93" w:rsidRPr="008B3536">
              <w:rPr>
                <w:rFonts w:ascii="Arial" w:eastAsia="Calibri" w:hAnsi="Arial" w:cs="Arial"/>
                <w:sz w:val="20"/>
                <w:szCs w:val="20"/>
              </w:rPr>
              <w:t>ES explained that the school will continue to develop moderation</w:t>
            </w:r>
            <w:r w:rsidR="00481F9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481F93" w:rsidRPr="008B3536">
              <w:rPr>
                <w:rFonts w:ascii="Arial" w:eastAsia="Calibri" w:hAnsi="Arial" w:cs="Arial"/>
                <w:sz w:val="20"/>
                <w:szCs w:val="20"/>
              </w:rPr>
              <w:t xml:space="preserve"> working with other local schools to improve this process.</w:t>
            </w:r>
          </w:p>
          <w:p w14:paraId="2E71DD96" w14:textId="4BB90E7C" w:rsidR="002E1BEB" w:rsidRDefault="002E1BEB" w:rsidP="002E1BEB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5017FD" w14:textId="1FA03BB3" w:rsidR="00B65E2E" w:rsidRPr="008B3536" w:rsidRDefault="00A4027C" w:rsidP="002F4B97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Pupil progress meetings are held termly, and </w:t>
            </w:r>
            <w:r w:rsidR="002E1BEB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="002C14AA" w:rsidRPr="008B3536">
              <w:rPr>
                <w:rFonts w:ascii="Arial" w:eastAsia="Calibri" w:hAnsi="Arial" w:cs="Arial"/>
                <w:sz w:val="20"/>
                <w:szCs w:val="20"/>
              </w:rPr>
              <w:t xml:space="preserve"> those children achieving below expectations</w:t>
            </w:r>
            <w:r w:rsidR="002E1BEB">
              <w:rPr>
                <w:rFonts w:ascii="Arial" w:eastAsia="Calibri" w:hAnsi="Arial" w:cs="Arial"/>
                <w:sz w:val="20"/>
                <w:szCs w:val="20"/>
              </w:rPr>
              <w:t>, teachers are</w:t>
            </w:r>
            <w:r w:rsidR="002C14AA" w:rsidRPr="008B3536">
              <w:rPr>
                <w:rFonts w:ascii="Arial" w:eastAsia="Calibri" w:hAnsi="Arial" w:cs="Arial"/>
                <w:sz w:val="20"/>
                <w:szCs w:val="20"/>
              </w:rPr>
              <w:t xml:space="preserve"> ask</w:t>
            </w:r>
            <w:r w:rsidR="002E1BEB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2C14AA" w:rsidRPr="008B3536">
              <w:rPr>
                <w:rFonts w:ascii="Arial" w:eastAsia="Calibri" w:hAnsi="Arial" w:cs="Arial"/>
                <w:sz w:val="20"/>
                <w:szCs w:val="20"/>
              </w:rPr>
              <w:t xml:space="preserve"> to identify </w:t>
            </w:r>
            <w:r w:rsidR="002E1BEB">
              <w:rPr>
                <w:rFonts w:ascii="Arial" w:eastAsia="Calibri" w:hAnsi="Arial" w:cs="Arial"/>
                <w:sz w:val="20"/>
                <w:szCs w:val="20"/>
              </w:rPr>
              <w:t>interventions</w:t>
            </w:r>
            <w:r w:rsidR="002E1BEB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C14AA" w:rsidRPr="008B3536">
              <w:rPr>
                <w:rFonts w:ascii="Arial" w:eastAsia="Calibri" w:hAnsi="Arial" w:cs="Arial"/>
                <w:sz w:val="20"/>
                <w:szCs w:val="20"/>
              </w:rPr>
              <w:t>to improve progress.</w:t>
            </w:r>
            <w:r w:rsidR="00150328" w:rsidRPr="008B3536">
              <w:rPr>
                <w:rFonts w:ascii="Arial" w:eastAsia="Calibri" w:hAnsi="Arial" w:cs="Arial"/>
                <w:sz w:val="20"/>
                <w:szCs w:val="20"/>
              </w:rPr>
              <w:t xml:space="preserve"> Children on the SEN register </w:t>
            </w:r>
            <w:r w:rsidR="002E1BEB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2E1BEB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0328" w:rsidRPr="008B3536">
              <w:rPr>
                <w:rFonts w:ascii="Arial" w:eastAsia="Calibri" w:hAnsi="Arial" w:cs="Arial"/>
                <w:sz w:val="20"/>
                <w:szCs w:val="20"/>
              </w:rPr>
              <w:t xml:space="preserve">those having </w:t>
            </w:r>
            <w:r w:rsidR="0013515B" w:rsidRPr="008B3536">
              <w:rPr>
                <w:rFonts w:ascii="Arial" w:eastAsia="Calibri" w:hAnsi="Arial" w:cs="Arial"/>
                <w:sz w:val="20"/>
                <w:szCs w:val="20"/>
              </w:rPr>
              <w:t>interventions</w:t>
            </w:r>
            <w:r w:rsidR="00150328" w:rsidRPr="008B3536">
              <w:rPr>
                <w:rFonts w:ascii="Arial" w:eastAsia="Calibri" w:hAnsi="Arial" w:cs="Arial"/>
                <w:sz w:val="20"/>
                <w:szCs w:val="20"/>
              </w:rPr>
              <w:t xml:space="preserve"> are monitored more frequently.</w:t>
            </w:r>
            <w:r w:rsidR="00760B29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AACE6B1" w14:textId="561B0105" w:rsidR="0013515B" w:rsidRPr="008B3536" w:rsidRDefault="0013515B" w:rsidP="0013515B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CC0C6E" w14:textId="610E2F39" w:rsidR="00C62A7E" w:rsidRDefault="00877EEC" w:rsidP="00D531CB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Governors asked how the school communicates </w:t>
            </w:r>
            <w:r w:rsidR="0066371D">
              <w:rPr>
                <w:rFonts w:ascii="Arial" w:eastAsia="Calibri" w:hAnsi="Arial" w:cs="Arial"/>
                <w:sz w:val="20"/>
                <w:szCs w:val="20"/>
              </w:rPr>
              <w:t xml:space="preserve">with parents on pupil attainment and progress. 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>ES explained that workshops</w:t>
            </w:r>
            <w:r w:rsidR="0066371D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 curriculum evenings</w:t>
            </w:r>
            <w:r w:rsidR="0066371D">
              <w:rPr>
                <w:rFonts w:ascii="Arial" w:eastAsia="Calibri" w:hAnsi="Arial" w:cs="Arial"/>
                <w:sz w:val="20"/>
                <w:szCs w:val="20"/>
              </w:rPr>
              <w:t xml:space="preserve"> have been organised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66371D">
              <w:rPr>
                <w:rFonts w:ascii="Arial" w:eastAsia="Calibri" w:hAnsi="Arial" w:cs="Arial"/>
                <w:sz w:val="20"/>
                <w:szCs w:val="20"/>
              </w:rPr>
              <w:t xml:space="preserve">requiring </w:t>
            </w:r>
            <w:r w:rsidR="00D531CB" w:rsidRPr="008B3536">
              <w:rPr>
                <w:rFonts w:ascii="Arial" w:eastAsia="Calibri" w:hAnsi="Arial" w:cs="Arial"/>
                <w:sz w:val="20"/>
                <w:szCs w:val="20"/>
              </w:rPr>
              <w:t xml:space="preserve">extensive preparation by staff </w:t>
            </w:r>
            <w:r w:rsidR="0066371D">
              <w:rPr>
                <w:rFonts w:ascii="Arial" w:eastAsia="Calibri" w:hAnsi="Arial" w:cs="Arial"/>
                <w:sz w:val="20"/>
                <w:szCs w:val="20"/>
              </w:rPr>
              <w:t>but which have been</w:t>
            </w:r>
            <w:r w:rsidR="00AC4E21" w:rsidRPr="008B3536">
              <w:rPr>
                <w:rFonts w:ascii="Arial" w:eastAsia="Calibri" w:hAnsi="Arial" w:cs="Arial"/>
                <w:sz w:val="20"/>
                <w:szCs w:val="20"/>
              </w:rPr>
              <w:t xml:space="preserve"> poorly attended</w:t>
            </w:r>
            <w:r w:rsidR="0066371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66371D" w:rsidRPr="008B3536">
              <w:rPr>
                <w:rFonts w:ascii="Arial" w:eastAsia="Calibri" w:hAnsi="Arial" w:cs="Arial"/>
                <w:sz w:val="20"/>
                <w:szCs w:val="20"/>
              </w:rPr>
              <w:t>ha</w:t>
            </w:r>
            <w:r w:rsidR="0066371D">
              <w:rPr>
                <w:rFonts w:ascii="Arial" w:eastAsia="Calibri" w:hAnsi="Arial" w:cs="Arial"/>
                <w:sz w:val="20"/>
                <w:szCs w:val="20"/>
              </w:rPr>
              <w:t>ving</w:t>
            </w:r>
            <w:r w:rsidR="0066371D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C4E21" w:rsidRPr="008B3536">
              <w:rPr>
                <w:rFonts w:ascii="Arial" w:eastAsia="Calibri" w:hAnsi="Arial" w:cs="Arial"/>
                <w:sz w:val="20"/>
                <w:szCs w:val="20"/>
              </w:rPr>
              <w:t xml:space="preserve">a negative impact on </w:t>
            </w:r>
            <w:r w:rsidR="006C308E" w:rsidRPr="008B3536">
              <w:rPr>
                <w:rFonts w:ascii="Arial" w:eastAsia="Calibri" w:hAnsi="Arial" w:cs="Arial"/>
                <w:sz w:val="20"/>
                <w:szCs w:val="20"/>
              </w:rPr>
              <w:t>staff morale</w:t>
            </w:r>
            <w:r w:rsidR="0066371D">
              <w:rPr>
                <w:rFonts w:ascii="Arial" w:eastAsia="Calibri" w:hAnsi="Arial" w:cs="Arial"/>
                <w:sz w:val="20"/>
                <w:szCs w:val="20"/>
              </w:rPr>
              <w:t>. For some children, interventions will be discussed with the parents, perhaps with a view to gaining home support.</w:t>
            </w:r>
          </w:p>
          <w:p w14:paraId="5F120E4E" w14:textId="77FF4001" w:rsidR="004D5570" w:rsidRDefault="004D5570" w:rsidP="00D531CB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476991" w14:textId="63F3D291" w:rsidR="004D5570" w:rsidRPr="008B3536" w:rsidRDefault="004D5570" w:rsidP="00D531CB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PiXl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data produced internally is easily shared with governors, and it was agreed that this will be valuable in future to assist governors in their monitoring duties.</w:t>
            </w:r>
          </w:p>
          <w:p w14:paraId="7BAF1188" w14:textId="77777777" w:rsidR="00352F13" w:rsidRPr="008B3536" w:rsidRDefault="00352F13" w:rsidP="006614EF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683456" w14:textId="0F53A8A5" w:rsidR="00045618" w:rsidRPr="008B3536" w:rsidRDefault="008957D8" w:rsidP="00BA2CF1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Governors felt it was important to share the headlines from </w:t>
            </w:r>
            <w:r w:rsidR="004D5570" w:rsidRPr="008B3536">
              <w:rPr>
                <w:rFonts w:ascii="Arial" w:eastAsia="Calibri" w:hAnsi="Arial" w:cs="Arial"/>
                <w:sz w:val="20"/>
                <w:szCs w:val="20"/>
              </w:rPr>
              <w:t>th</w:t>
            </w:r>
            <w:r w:rsidR="004D5570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proofErr w:type="spellStart"/>
            <w:r w:rsidR="004D5570">
              <w:rPr>
                <w:rFonts w:ascii="Arial" w:eastAsia="Calibri" w:hAnsi="Arial" w:cs="Arial"/>
                <w:sz w:val="20"/>
                <w:szCs w:val="20"/>
              </w:rPr>
              <w:t>PiXL</w:t>
            </w:r>
            <w:proofErr w:type="spellEnd"/>
            <w:r w:rsidR="004D5570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data with </w:t>
            </w:r>
            <w:r w:rsidR="004D5570">
              <w:rPr>
                <w:rFonts w:ascii="Arial" w:eastAsia="Calibri" w:hAnsi="Arial" w:cs="Arial"/>
                <w:sz w:val="20"/>
                <w:szCs w:val="20"/>
              </w:rPr>
              <w:t xml:space="preserve">parents, </w:t>
            </w:r>
            <w:r w:rsidR="00A3743A" w:rsidRPr="008B3536">
              <w:rPr>
                <w:rFonts w:ascii="Arial" w:eastAsia="Calibri" w:hAnsi="Arial" w:cs="Arial"/>
                <w:sz w:val="20"/>
                <w:szCs w:val="20"/>
              </w:rPr>
              <w:t>highlight</w:t>
            </w:r>
            <w:r w:rsidR="004D5570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="00A3743A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D5570">
              <w:rPr>
                <w:rFonts w:ascii="Arial" w:eastAsia="Calibri" w:hAnsi="Arial" w:cs="Arial"/>
                <w:sz w:val="20"/>
                <w:szCs w:val="20"/>
              </w:rPr>
              <w:t>the progress made by the children over the year and demonstrating</w:t>
            </w:r>
            <w:r w:rsidR="00B568B5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D5570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="00B568B5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D5570">
              <w:rPr>
                <w:rFonts w:ascii="Arial" w:eastAsia="Calibri" w:hAnsi="Arial" w:cs="Arial"/>
                <w:sz w:val="20"/>
                <w:szCs w:val="20"/>
              </w:rPr>
              <w:t xml:space="preserve">each </w:t>
            </w:r>
            <w:r w:rsidR="00B568B5" w:rsidRPr="008B3536">
              <w:rPr>
                <w:rFonts w:ascii="Arial" w:eastAsia="Calibri" w:hAnsi="Arial" w:cs="Arial"/>
                <w:sz w:val="20"/>
                <w:szCs w:val="20"/>
              </w:rPr>
              <w:t>child</w:t>
            </w:r>
            <w:r w:rsidR="004D5570">
              <w:rPr>
                <w:rFonts w:ascii="Arial" w:eastAsia="Calibri" w:hAnsi="Arial" w:cs="Arial"/>
                <w:sz w:val="20"/>
                <w:szCs w:val="20"/>
              </w:rPr>
              <w:t>’s progress is individually monitored</w:t>
            </w:r>
            <w:r w:rsidR="00B343BC" w:rsidRPr="008B353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4D5570">
              <w:rPr>
                <w:rFonts w:ascii="Arial" w:eastAsia="Calibri" w:hAnsi="Arial" w:cs="Arial"/>
                <w:sz w:val="20"/>
                <w:szCs w:val="20"/>
              </w:rPr>
              <w:t xml:space="preserve">This should be included in the </w:t>
            </w:r>
            <w:r w:rsidR="00B343BC" w:rsidRPr="008B353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Celebration</w:t>
            </w:r>
            <w:r w:rsidR="00B343BC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D5570">
              <w:rPr>
                <w:rFonts w:ascii="Arial" w:eastAsia="Calibri" w:hAnsi="Arial" w:cs="Arial"/>
                <w:sz w:val="20"/>
                <w:szCs w:val="20"/>
              </w:rPr>
              <w:t xml:space="preserve">end of year </w:t>
            </w:r>
            <w:r w:rsidR="00B343BC" w:rsidRPr="008B3536">
              <w:rPr>
                <w:rFonts w:ascii="Arial" w:eastAsia="Calibri" w:hAnsi="Arial" w:cs="Arial"/>
                <w:sz w:val="20"/>
                <w:szCs w:val="20"/>
              </w:rPr>
              <w:t xml:space="preserve">issue </w:t>
            </w:r>
            <w:r w:rsidR="00D64A19" w:rsidRPr="008B3536">
              <w:rPr>
                <w:rFonts w:ascii="Arial" w:eastAsia="Calibri" w:hAnsi="Arial" w:cs="Arial"/>
                <w:sz w:val="20"/>
                <w:szCs w:val="20"/>
              </w:rPr>
              <w:t xml:space="preserve">of the newsletter, </w:t>
            </w:r>
            <w:r w:rsidR="004D5570">
              <w:rPr>
                <w:rFonts w:ascii="Arial" w:eastAsia="Calibri" w:hAnsi="Arial" w:cs="Arial"/>
                <w:sz w:val="20"/>
                <w:szCs w:val="20"/>
              </w:rPr>
              <w:t>also noting t</w:t>
            </w:r>
            <w:r w:rsidR="00D64A19" w:rsidRPr="008B3536">
              <w:rPr>
                <w:rFonts w:ascii="Arial" w:eastAsia="Calibri" w:hAnsi="Arial" w:cs="Arial"/>
                <w:sz w:val="20"/>
                <w:szCs w:val="20"/>
              </w:rPr>
              <w:t xml:space="preserve">he successful Ofsted inspection earlier in the year and the improvement in behaviour following </w:t>
            </w:r>
            <w:r w:rsidR="00A42F91">
              <w:rPr>
                <w:rFonts w:ascii="Arial" w:eastAsia="Calibri" w:hAnsi="Arial" w:cs="Arial"/>
                <w:sz w:val="20"/>
                <w:szCs w:val="20"/>
              </w:rPr>
              <w:t>It should also be noted that</w:t>
            </w:r>
            <w:r w:rsidR="00BA2CF1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42F91">
              <w:rPr>
                <w:rFonts w:ascii="Arial" w:eastAsia="Calibri" w:hAnsi="Arial" w:cs="Arial"/>
                <w:sz w:val="20"/>
                <w:szCs w:val="20"/>
              </w:rPr>
              <w:t>the SATS results</w:t>
            </w:r>
            <w:r w:rsidR="00BA2CF1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42F91">
              <w:rPr>
                <w:rFonts w:ascii="Arial" w:eastAsia="Calibri" w:hAnsi="Arial" w:cs="Arial"/>
                <w:sz w:val="20"/>
                <w:szCs w:val="20"/>
              </w:rPr>
              <w:t>are</w:t>
            </w:r>
            <w:r w:rsidR="00BA2CF1" w:rsidRPr="008B3536">
              <w:rPr>
                <w:rFonts w:ascii="Arial" w:eastAsia="Calibri" w:hAnsi="Arial" w:cs="Arial"/>
                <w:sz w:val="20"/>
                <w:szCs w:val="20"/>
              </w:rPr>
              <w:t xml:space="preserve"> higher than the </w:t>
            </w:r>
            <w:r w:rsidR="00A42F91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A42F91" w:rsidRPr="008B3536">
              <w:rPr>
                <w:rFonts w:ascii="Arial" w:eastAsia="Calibri" w:hAnsi="Arial" w:cs="Arial"/>
                <w:sz w:val="20"/>
                <w:szCs w:val="20"/>
              </w:rPr>
              <w:t xml:space="preserve">ational </w:t>
            </w:r>
            <w:r w:rsidR="00BA2CF1" w:rsidRPr="008B3536">
              <w:rPr>
                <w:rFonts w:ascii="Arial" w:eastAsia="Calibri" w:hAnsi="Arial" w:cs="Arial"/>
                <w:sz w:val="20"/>
                <w:szCs w:val="20"/>
              </w:rPr>
              <w:t>average.</w:t>
            </w:r>
          </w:p>
          <w:p w14:paraId="48A220B3" w14:textId="33AD3F75" w:rsidR="00BA2CF1" w:rsidRPr="008B3536" w:rsidRDefault="00BA2CF1" w:rsidP="00BA2CF1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0ECD5B1B" w14:textId="77777777" w:rsidR="00B45581" w:rsidRPr="008B3536" w:rsidRDefault="00B45581" w:rsidP="006D3F10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F178A" w:rsidRPr="008B3536" w14:paraId="6C5C38A5" w14:textId="77777777" w:rsidTr="006F6B25">
        <w:tc>
          <w:tcPr>
            <w:tcW w:w="608" w:type="dxa"/>
            <w:shd w:val="clear" w:color="auto" w:fill="BFBFBF" w:themeFill="background1" w:themeFillShade="BF"/>
          </w:tcPr>
          <w:p w14:paraId="306EAEB3" w14:textId="17BE2CDF" w:rsidR="003F178A" w:rsidRPr="008B3536" w:rsidRDefault="003F178A" w:rsidP="003F178A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  <w:r w:rsidRPr="008B3536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130CABE" w14:textId="77777777" w:rsidR="003F178A" w:rsidRPr="008B3536" w:rsidRDefault="003F178A" w:rsidP="003F178A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67DE99F6" w14:textId="5EA2927B" w:rsidR="003F178A" w:rsidRPr="008B3536" w:rsidRDefault="00C308D5" w:rsidP="003F178A">
            <w:pPr>
              <w:pStyle w:val="Heading6"/>
              <w:jc w:val="left"/>
              <w:rPr>
                <w:b/>
                <w:bCs/>
                <w:sz w:val="20"/>
                <w:szCs w:val="20"/>
              </w:rPr>
            </w:pPr>
            <w:r w:rsidRPr="008B3536">
              <w:rPr>
                <w:b/>
                <w:bCs/>
                <w:sz w:val="20"/>
                <w:szCs w:val="20"/>
              </w:rPr>
              <w:t>Governor review of year and forward planning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61C56262" w14:textId="77777777" w:rsidR="003F178A" w:rsidRPr="008B3536" w:rsidRDefault="003F178A" w:rsidP="003F178A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F178A" w:rsidRPr="008B3536" w14:paraId="2CD60758" w14:textId="77777777" w:rsidTr="006F6B25">
        <w:tc>
          <w:tcPr>
            <w:tcW w:w="608" w:type="dxa"/>
            <w:shd w:val="clear" w:color="auto" w:fill="auto"/>
          </w:tcPr>
          <w:p w14:paraId="28F5F320" w14:textId="77777777" w:rsidR="003F178A" w:rsidRPr="008B3536" w:rsidRDefault="003F178A" w:rsidP="003F178A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7E7CDCBA" w14:textId="77777777" w:rsidR="003F178A" w:rsidRPr="008B3536" w:rsidRDefault="003F178A" w:rsidP="003F178A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14:paraId="5C1D449F" w14:textId="77777777" w:rsidR="00CC41A1" w:rsidRDefault="00BA2CF1" w:rsidP="00E0409C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SH </w:t>
            </w:r>
            <w:r w:rsidR="00E33E66" w:rsidRPr="008B3536">
              <w:rPr>
                <w:rFonts w:ascii="Arial" w:eastAsia="Calibri" w:hAnsi="Arial" w:cs="Arial"/>
                <w:sz w:val="20"/>
                <w:szCs w:val="20"/>
              </w:rPr>
              <w:t>had communicated with governors prior to the meeting and asked them to feedback in pairs on their reflections of the year.</w:t>
            </w:r>
          </w:p>
          <w:p w14:paraId="6EC1FE62" w14:textId="77777777" w:rsidR="00CC41A1" w:rsidRDefault="00CC41A1" w:rsidP="00E0409C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3722E6" w14:textId="5ABE6C7A" w:rsidR="00CC41A1" w:rsidRDefault="00CC41A1" w:rsidP="00E0409C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ES/AV</w:t>
            </w:r>
            <w:r w:rsidR="007E0A6E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>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ill </w:t>
            </w:r>
            <w:r w:rsidR="007E0A6E" w:rsidRPr="008B3536">
              <w:rPr>
                <w:rFonts w:ascii="Arial" w:eastAsia="Calibri" w:hAnsi="Arial" w:cs="Arial"/>
                <w:sz w:val="20"/>
                <w:szCs w:val="20"/>
              </w:rPr>
              <w:t xml:space="preserve">meet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later in the week </w:t>
            </w:r>
            <w:r w:rsidR="007E0A6E" w:rsidRPr="008B3536">
              <w:rPr>
                <w:rFonts w:ascii="Arial" w:eastAsia="Calibri" w:hAnsi="Arial" w:cs="Arial"/>
                <w:sz w:val="20"/>
                <w:szCs w:val="20"/>
              </w:rPr>
              <w:t xml:space="preserve">with SH, MG and AWJ to plan for the next year, </w:t>
            </w:r>
            <w:r>
              <w:rPr>
                <w:rFonts w:ascii="Arial" w:eastAsia="Calibri" w:hAnsi="Arial" w:cs="Arial"/>
                <w:sz w:val="20"/>
                <w:szCs w:val="20"/>
              </w:rPr>
              <w:t>using the Annual Planner.</w:t>
            </w:r>
          </w:p>
          <w:p w14:paraId="1D4E13B0" w14:textId="77777777" w:rsidR="00CC41A1" w:rsidRDefault="00CC41A1" w:rsidP="00E0409C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D5667B" w14:textId="25A5EC24" w:rsidR="00CC41A1" w:rsidRDefault="007E0A6E" w:rsidP="00E0409C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8B3536">
              <w:rPr>
                <w:rFonts w:ascii="Arial" w:eastAsia="Calibri" w:hAnsi="Arial" w:cs="Arial"/>
                <w:sz w:val="20"/>
                <w:szCs w:val="20"/>
              </w:rPr>
              <w:lastRenderedPageBreak/>
              <w:t>ML</w:t>
            </w:r>
            <w:r w:rsidR="00206890" w:rsidRPr="008B3536">
              <w:rPr>
                <w:rFonts w:ascii="Arial" w:eastAsia="Calibri" w:hAnsi="Arial" w:cs="Arial"/>
                <w:sz w:val="20"/>
                <w:szCs w:val="20"/>
              </w:rPr>
              <w:t xml:space="preserve"> explained that she would be stepping down from the </w:t>
            </w:r>
            <w:r w:rsidR="00CC41A1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CC41A1" w:rsidRPr="008B3536">
              <w:rPr>
                <w:rFonts w:ascii="Arial" w:eastAsia="Calibri" w:hAnsi="Arial" w:cs="Arial"/>
                <w:sz w:val="20"/>
                <w:szCs w:val="20"/>
              </w:rPr>
              <w:t xml:space="preserve">oard </w:t>
            </w:r>
            <w:r w:rsidR="00206890" w:rsidRPr="008B3536">
              <w:rPr>
                <w:rFonts w:ascii="Arial" w:eastAsia="Calibri" w:hAnsi="Arial" w:cs="Arial"/>
                <w:sz w:val="20"/>
                <w:szCs w:val="20"/>
              </w:rPr>
              <w:t>at the end of the term</w:t>
            </w:r>
            <w:r w:rsidR="00CC41A1">
              <w:rPr>
                <w:rFonts w:ascii="Arial" w:eastAsia="Calibri" w:hAnsi="Arial" w:cs="Arial"/>
                <w:sz w:val="20"/>
                <w:szCs w:val="20"/>
              </w:rPr>
              <w:t>. G</w:t>
            </w:r>
            <w:r w:rsidR="00206890" w:rsidRPr="008B3536">
              <w:rPr>
                <w:rFonts w:ascii="Arial" w:eastAsia="Calibri" w:hAnsi="Arial" w:cs="Arial"/>
                <w:sz w:val="20"/>
                <w:szCs w:val="20"/>
              </w:rPr>
              <w:t xml:space="preserve">overnors expressed their thanks for her </w:t>
            </w:r>
            <w:r w:rsidR="00CC41A1">
              <w:rPr>
                <w:rFonts w:ascii="Arial" w:eastAsia="Calibri" w:hAnsi="Arial" w:cs="Arial"/>
                <w:sz w:val="20"/>
                <w:szCs w:val="20"/>
              </w:rPr>
              <w:t>contributions</w:t>
            </w:r>
            <w:r w:rsidR="00E0409C" w:rsidRPr="008B353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B63787F" w14:textId="77777777" w:rsidR="00CC41A1" w:rsidRDefault="00CC41A1" w:rsidP="00E0409C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2CBE10" w14:textId="484D5DA1" w:rsidR="00045618" w:rsidRPr="008B3536" w:rsidRDefault="00E0409C" w:rsidP="00E0409C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Next year </w:t>
            </w:r>
            <w:r w:rsidR="00CC41A1">
              <w:rPr>
                <w:rFonts w:ascii="Arial" w:eastAsia="Calibri" w:hAnsi="Arial" w:cs="Arial"/>
                <w:sz w:val="20"/>
                <w:szCs w:val="20"/>
              </w:rPr>
              <w:t>will</w:t>
            </w:r>
            <w:r w:rsidR="00CC41A1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B3536">
              <w:rPr>
                <w:rFonts w:ascii="Arial" w:eastAsia="Calibri" w:hAnsi="Arial" w:cs="Arial"/>
                <w:sz w:val="20"/>
                <w:szCs w:val="20"/>
              </w:rPr>
              <w:t xml:space="preserve">also require staff and parent governor elections. </w:t>
            </w:r>
          </w:p>
        </w:tc>
        <w:tc>
          <w:tcPr>
            <w:tcW w:w="1346" w:type="dxa"/>
            <w:shd w:val="clear" w:color="auto" w:fill="auto"/>
          </w:tcPr>
          <w:p w14:paraId="2A843445" w14:textId="77777777" w:rsidR="003F178A" w:rsidRPr="008B3536" w:rsidRDefault="003F178A" w:rsidP="003F178A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F178A" w:rsidRPr="008B3536" w14:paraId="044A61B9" w14:textId="77777777" w:rsidTr="006F6B25">
        <w:tc>
          <w:tcPr>
            <w:tcW w:w="608" w:type="dxa"/>
            <w:shd w:val="clear" w:color="auto" w:fill="BFBFBF" w:themeFill="background1" w:themeFillShade="BF"/>
          </w:tcPr>
          <w:p w14:paraId="29E4915D" w14:textId="329C9986" w:rsidR="003F178A" w:rsidRPr="008B3536" w:rsidRDefault="003F178A" w:rsidP="003F178A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  <w:r w:rsidRPr="008B3536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40A960D2" w14:textId="77777777" w:rsidR="003F178A" w:rsidRPr="008B3536" w:rsidRDefault="003F178A" w:rsidP="003F178A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3CF42F6E" w14:textId="59F2FA2C" w:rsidR="003F178A" w:rsidRPr="008B3536" w:rsidRDefault="006E79D5" w:rsidP="003F178A">
            <w:pPr>
              <w:pStyle w:val="Heading6"/>
              <w:jc w:val="left"/>
              <w:rPr>
                <w:b/>
                <w:sz w:val="20"/>
                <w:szCs w:val="20"/>
              </w:rPr>
            </w:pPr>
            <w:r w:rsidRPr="008B3536">
              <w:rPr>
                <w:b/>
                <w:sz w:val="20"/>
                <w:szCs w:val="20"/>
              </w:rPr>
              <w:t>Any other business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7ECC7250" w14:textId="77777777" w:rsidR="003F178A" w:rsidRPr="008B3536" w:rsidRDefault="003F178A" w:rsidP="003F178A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F178A" w:rsidRPr="008B3536" w14:paraId="075CFF41" w14:textId="77777777" w:rsidTr="006F6B25">
        <w:tc>
          <w:tcPr>
            <w:tcW w:w="608" w:type="dxa"/>
            <w:shd w:val="clear" w:color="auto" w:fill="auto"/>
          </w:tcPr>
          <w:p w14:paraId="3493B705" w14:textId="77777777" w:rsidR="003F178A" w:rsidRPr="008B3536" w:rsidRDefault="003F178A" w:rsidP="003F178A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21E1193A" w14:textId="77777777" w:rsidR="003F178A" w:rsidRPr="008B3536" w:rsidRDefault="003F178A" w:rsidP="003F178A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14:paraId="39554B3D" w14:textId="5B0DC892" w:rsidR="00E0409C" w:rsidRPr="008B3536" w:rsidRDefault="00E0409C" w:rsidP="00592369">
            <w:pPr>
              <w:pStyle w:val="Normal1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The SBM asked governors </w:t>
            </w:r>
            <w:r w:rsidR="00377ED5"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(via email) </w:t>
            </w:r>
            <w:r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to approve</w:t>
            </w:r>
            <w:r w:rsidR="00377ED5"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 new PE curriculum provider with effect from Septembe</w:t>
            </w:r>
            <w:r w:rsidR="00CC41A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r, with </w:t>
            </w:r>
            <w:r w:rsidR="00377ED5"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 total contract amount of £13,260</w:t>
            </w:r>
            <w:r w:rsidR="00F73D59"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 SH signed the SLA contract after the meeting.</w:t>
            </w:r>
          </w:p>
          <w:p w14:paraId="228ADDD8" w14:textId="2962E6C4" w:rsidR="00F73D59" w:rsidRPr="008B3536" w:rsidRDefault="00F73D59" w:rsidP="00592369">
            <w:pPr>
              <w:pStyle w:val="Normal1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523BBF19" w14:textId="2799C539" w:rsidR="00F73D59" w:rsidRPr="008B3536" w:rsidRDefault="00F73D59" w:rsidP="00592369">
            <w:pPr>
              <w:pStyle w:val="Normal1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Governors </w:t>
            </w:r>
            <w:r w:rsidR="00DB2B0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agreed to contribute</w:t>
            </w:r>
            <w:r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toward the staff </w:t>
            </w:r>
            <w:r w:rsidR="00DB2B0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fish and chips</w:t>
            </w:r>
            <w:r w:rsidR="00DB2B0D"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2F7DA7"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next Thursday.</w:t>
            </w:r>
          </w:p>
          <w:p w14:paraId="4B219458" w14:textId="6244CEB5" w:rsidR="002F7DA7" w:rsidRPr="008B3536" w:rsidRDefault="002F7DA7" w:rsidP="00592369">
            <w:pPr>
              <w:pStyle w:val="Normal1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53919AD0" w14:textId="4D774B57" w:rsidR="00592369" w:rsidRPr="008B3536" w:rsidRDefault="002F7DA7" w:rsidP="00592369">
            <w:pPr>
              <w:pStyle w:val="Normal1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Governors presented ES with a farewell gift and expressed their thanks for her </w:t>
            </w:r>
            <w:r w:rsidR="00F63FF6"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efforts for</w:t>
            </w:r>
            <w:r w:rsidRPr="008B353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the school this year. </w:t>
            </w:r>
            <w:r w:rsidR="00592369" w:rsidRPr="008B3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</w:tcPr>
          <w:p w14:paraId="13ED081D" w14:textId="77777777" w:rsidR="003F178A" w:rsidRPr="008B3536" w:rsidRDefault="003F178A" w:rsidP="003F178A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40338" w:rsidRPr="008B3536" w14:paraId="1FBB13CA" w14:textId="77777777" w:rsidTr="00234A35">
        <w:tc>
          <w:tcPr>
            <w:tcW w:w="608" w:type="dxa"/>
            <w:shd w:val="clear" w:color="auto" w:fill="BFBFBF" w:themeFill="background1" w:themeFillShade="BF"/>
          </w:tcPr>
          <w:p w14:paraId="1047EFD2" w14:textId="2C3E2219" w:rsidR="00340338" w:rsidRPr="008B3536" w:rsidRDefault="00340338" w:rsidP="00340338">
            <w:pPr>
              <w:pStyle w:val="Heading6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32C7F83F" w14:textId="77777777" w:rsidR="00340338" w:rsidRPr="008B3536" w:rsidRDefault="00340338" w:rsidP="00340338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3C8B6220" w14:textId="32CAB856" w:rsidR="00340338" w:rsidRPr="008B3536" w:rsidRDefault="00340338" w:rsidP="00340338">
            <w:pPr>
              <w:pStyle w:val="Heading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finished at 7:00pm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4A404C47" w14:textId="77777777" w:rsidR="00340338" w:rsidRPr="008B3536" w:rsidRDefault="00340338" w:rsidP="00340338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9A50ADB" w14:textId="77777777" w:rsidR="00340338" w:rsidRDefault="00340338" w:rsidP="000D63D4">
      <w:pPr>
        <w:pStyle w:val="Normal1"/>
        <w:keepNext/>
        <w:rPr>
          <w:rFonts w:ascii="Arial" w:eastAsia="Arial" w:hAnsi="Arial" w:cs="Arial"/>
          <w:b/>
          <w:sz w:val="20"/>
          <w:szCs w:val="20"/>
        </w:rPr>
      </w:pPr>
    </w:p>
    <w:p w14:paraId="5D1CC770" w14:textId="260E9CE0" w:rsidR="000D63D4" w:rsidRPr="008B3536" w:rsidRDefault="000D63D4" w:rsidP="000D63D4">
      <w:pPr>
        <w:pStyle w:val="Normal1"/>
        <w:keepNext/>
        <w:rPr>
          <w:rFonts w:ascii="Arial" w:eastAsia="Arial" w:hAnsi="Arial" w:cs="Arial"/>
          <w:b/>
          <w:sz w:val="20"/>
          <w:szCs w:val="20"/>
        </w:rPr>
      </w:pPr>
      <w:r w:rsidRPr="008B3536">
        <w:rPr>
          <w:rFonts w:ascii="Arial" w:eastAsia="Arial" w:hAnsi="Arial" w:cs="Arial"/>
          <w:b/>
          <w:sz w:val="20"/>
          <w:szCs w:val="20"/>
        </w:rPr>
        <w:t xml:space="preserve">Signed: </w:t>
      </w:r>
    </w:p>
    <w:p w14:paraId="6163E952" w14:textId="77777777" w:rsidR="00BE63F6" w:rsidRPr="008B3536" w:rsidRDefault="00BE63F6" w:rsidP="000D63D4">
      <w:pPr>
        <w:pStyle w:val="Normal1"/>
        <w:keepNext/>
        <w:rPr>
          <w:rFonts w:ascii="Arial" w:eastAsia="Arial" w:hAnsi="Arial" w:cs="Arial"/>
          <w:b/>
          <w:sz w:val="20"/>
          <w:szCs w:val="20"/>
        </w:rPr>
      </w:pPr>
    </w:p>
    <w:p w14:paraId="341C0C19" w14:textId="23E34893" w:rsidR="000D63D4" w:rsidRPr="008B3536" w:rsidRDefault="000D63D4" w:rsidP="000D63D4">
      <w:pPr>
        <w:pStyle w:val="Normal1"/>
        <w:keepNext/>
        <w:rPr>
          <w:rFonts w:ascii="Arial" w:eastAsia="Arial" w:hAnsi="Arial" w:cs="Arial"/>
          <w:b/>
          <w:sz w:val="20"/>
          <w:szCs w:val="20"/>
        </w:rPr>
      </w:pPr>
      <w:r w:rsidRPr="008B3536">
        <w:rPr>
          <w:rFonts w:ascii="Arial" w:eastAsia="Arial" w:hAnsi="Arial" w:cs="Arial"/>
          <w:b/>
          <w:sz w:val="20"/>
          <w:szCs w:val="20"/>
        </w:rPr>
        <w:t xml:space="preserve">Date: </w:t>
      </w:r>
    </w:p>
    <w:p w14:paraId="3CFB59B4" w14:textId="77777777" w:rsidR="0025056F" w:rsidRPr="008B3536" w:rsidRDefault="0025056F" w:rsidP="000D63D4">
      <w:pPr>
        <w:pStyle w:val="Normal1"/>
        <w:keepNext/>
        <w:rPr>
          <w:rFonts w:ascii="Arial" w:eastAsia="Arial" w:hAnsi="Arial" w:cs="Arial"/>
          <w:b/>
          <w:sz w:val="20"/>
          <w:szCs w:val="20"/>
        </w:rPr>
      </w:pPr>
    </w:p>
    <w:p w14:paraId="2CD0408F" w14:textId="77777777" w:rsidR="00167E65" w:rsidRPr="008B3536" w:rsidRDefault="00167E65" w:rsidP="000D63D4">
      <w:pPr>
        <w:pStyle w:val="Normal1"/>
        <w:keepNext/>
        <w:rPr>
          <w:rFonts w:ascii="Arial" w:eastAsia="Arial" w:hAnsi="Arial" w:cs="Arial"/>
          <w:bCs/>
          <w:sz w:val="20"/>
          <w:szCs w:val="20"/>
        </w:rPr>
      </w:pPr>
    </w:p>
    <w:p w14:paraId="3B194B7F" w14:textId="77777777" w:rsidR="00167E65" w:rsidRPr="008B3536" w:rsidRDefault="00167E65" w:rsidP="000D63D4">
      <w:pPr>
        <w:pStyle w:val="Normal1"/>
        <w:keepNext/>
        <w:rPr>
          <w:rFonts w:ascii="Arial" w:eastAsia="Arial" w:hAnsi="Arial" w:cs="Arial"/>
          <w:bCs/>
          <w:sz w:val="20"/>
          <w:szCs w:val="20"/>
        </w:rPr>
      </w:pPr>
    </w:p>
    <w:sectPr w:rsidR="00167E65" w:rsidRPr="008B3536" w:rsidSect="00CC6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418" w:bottom="99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143B" w14:textId="77777777" w:rsidR="00EB5D3C" w:rsidRDefault="00EB5D3C">
      <w:r>
        <w:separator/>
      </w:r>
    </w:p>
  </w:endnote>
  <w:endnote w:type="continuationSeparator" w:id="0">
    <w:p w14:paraId="48B3BFF4" w14:textId="77777777" w:rsidR="00EB5D3C" w:rsidRDefault="00EB5D3C">
      <w:r>
        <w:continuationSeparator/>
      </w:r>
    </w:p>
  </w:endnote>
  <w:endnote w:type="continuationNotice" w:id="1">
    <w:p w14:paraId="1A6BCAF2" w14:textId="77777777" w:rsidR="00EB5D3C" w:rsidRDefault="00EB5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5366" w14:textId="77777777" w:rsidR="0043189C" w:rsidRDefault="0043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1980" w14:textId="3006E9BB" w:rsidR="00B91D2D" w:rsidRDefault="00B91D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00"/>
      </w:tabs>
      <w:ind w:firstLine="360"/>
      <w:jc w:val="right"/>
      <w:rPr>
        <w:rFonts w:ascii="Century Gothic" w:eastAsia="Century Gothic" w:hAnsi="Century Gothic" w:cs="Century Gothic"/>
        <w:color w:val="548DD4"/>
        <w:sz w:val="20"/>
        <w:szCs w:val="20"/>
      </w:rPr>
    </w:pPr>
    <w:r>
      <w:rPr>
        <w:rFonts w:ascii="Century Gothic" w:eastAsia="Century Gothic" w:hAnsi="Century Gothic" w:cs="Century Gothic"/>
        <w:color w:val="548DD4"/>
        <w:sz w:val="20"/>
        <w:szCs w:val="20"/>
      </w:rPr>
      <w:t xml:space="preserve">Kew Riverside\2021-22\FGB </w:t>
    </w:r>
    <w:r w:rsidR="0043189C">
      <w:rPr>
        <w:rFonts w:ascii="Century Gothic" w:eastAsia="Century Gothic" w:hAnsi="Century Gothic" w:cs="Century Gothic"/>
        <w:color w:val="548DD4"/>
        <w:sz w:val="20"/>
        <w:szCs w:val="20"/>
      </w:rPr>
      <w:t>12.07</w:t>
    </w:r>
    <w:r>
      <w:rPr>
        <w:rFonts w:ascii="Century Gothic" w:eastAsia="Century Gothic" w:hAnsi="Century Gothic" w:cs="Century Gothic"/>
        <w:color w:val="548DD4"/>
        <w:sz w:val="20"/>
        <w:szCs w:val="20"/>
      </w:rPr>
      <w:t>.22</w:t>
    </w:r>
  </w:p>
  <w:p w14:paraId="564508A8" w14:textId="77777777" w:rsidR="00B91D2D" w:rsidRDefault="00B91D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16A07F9" w14:textId="77777777" w:rsidR="00B91D2D" w:rsidRDefault="00B91D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BB19" w14:textId="77777777" w:rsidR="0043189C" w:rsidRDefault="00431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8383" w14:textId="77777777" w:rsidR="00EB5D3C" w:rsidRDefault="00EB5D3C">
      <w:r>
        <w:separator/>
      </w:r>
    </w:p>
  </w:footnote>
  <w:footnote w:type="continuationSeparator" w:id="0">
    <w:p w14:paraId="644C2431" w14:textId="77777777" w:rsidR="00EB5D3C" w:rsidRDefault="00EB5D3C">
      <w:r>
        <w:continuationSeparator/>
      </w:r>
    </w:p>
  </w:footnote>
  <w:footnote w:type="continuationNotice" w:id="1">
    <w:p w14:paraId="46760FB6" w14:textId="77777777" w:rsidR="00EB5D3C" w:rsidRDefault="00EB5D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725E" w14:textId="77777777" w:rsidR="00B91D2D" w:rsidRDefault="00B91D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70505617" w14:textId="77777777" w:rsidR="00B91D2D" w:rsidRDefault="00B91D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7B5C" w14:textId="77777777" w:rsidR="00B91D2D" w:rsidRDefault="00B91D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68711E2" wp14:editId="76C5E05E">
          <wp:simplePos x="0" y="0"/>
          <wp:positionH relativeFrom="column">
            <wp:posOffset>2458720</wp:posOffset>
          </wp:positionH>
          <wp:positionV relativeFrom="paragraph">
            <wp:posOffset>-339722</wp:posOffset>
          </wp:positionV>
          <wp:extent cx="870811" cy="878400"/>
          <wp:effectExtent l="0" t="0" r="0" b="0"/>
          <wp:wrapSquare wrapText="bothSides" distT="0" distB="0" distL="114300" distR="114300"/>
          <wp:docPr id="1" name="image1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811" cy="87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191ABE" w14:textId="77777777" w:rsidR="00B91D2D" w:rsidRDefault="00B91D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A2A3" w14:textId="77777777" w:rsidR="0043189C" w:rsidRDefault="00431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5C3"/>
    <w:multiLevelType w:val="hybridMultilevel"/>
    <w:tmpl w:val="E1B2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80"/>
    <w:multiLevelType w:val="hybridMultilevel"/>
    <w:tmpl w:val="515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248A"/>
    <w:multiLevelType w:val="hybridMultilevel"/>
    <w:tmpl w:val="D9C8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AA8"/>
    <w:multiLevelType w:val="hybridMultilevel"/>
    <w:tmpl w:val="9DCC012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30B3C75"/>
    <w:multiLevelType w:val="hybridMultilevel"/>
    <w:tmpl w:val="06E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1CCE"/>
    <w:multiLevelType w:val="hybridMultilevel"/>
    <w:tmpl w:val="A994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3E9D"/>
    <w:multiLevelType w:val="multilevel"/>
    <w:tmpl w:val="991C67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230E3D"/>
    <w:multiLevelType w:val="hybridMultilevel"/>
    <w:tmpl w:val="61DE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21AA2"/>
    <w:multiLevelType w:val="multilevel"/>
    <w:tmpl w:val="D85CC6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14D08F6"/>
    <w:multiLevelType w:val="hybridMultilevel"/>
    <w:tmpl w:val="74D0E26E"/>
    <w:lvl w:ilvl="0" w:tplc="4DE6D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7CFE"/>
    <w:multiLevelType w:val="hybridMultilevel"/>
    <w:tmpl w:val="DC5A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347B"/>
    <w:multiLevelType w:val="hybridMultilevel"/>
    <w:tmpl w:val="A94A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CD5"/>
    <w:multiLevelType w:val="hybridMultilevel"/>
    <w:tmpl w:val="5C2E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310C2"/>
    <w:multiLevelType w:val="hybridMultilevel"/>
    <w:tmpl w:val="7A765F32"/>
    <w:lvl w:ilvl="0" w:tplc="06A6479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7B1D64"/>
    <w:multiLevelType w:val="multilevel"/>
    <w:tmpl w:val="86E80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68130C"/>
    <w:multiLevelType w:val="multilevel"/>
    <w:tmpl w:val="B01CAB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104176C"/>
    <w:multiLevelType w:val="hybridMultilevel"/>
    <w:tmpl w:val="8D9A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13730"/>
    <w:multiLevelType w:val="multilevel"/>
    <w:tmpl w:val="E2E2A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8681697">
    <w:abstractNumId w:val="17"/>
  </w:num>
  <w:num w:numId="2" w16cid:durableId="689645869">
    <w:abstractNumId w:val="6"/>
  </w:num>
  <w:num w:numId="3" w16cid:durableId="1151681134">
    <w:abstractNumId w:val="15"/>
  </w:num>
  <w:num w:numId="4" w16cid:durableId="1189752969">
    <w:abstractNumId w:val="8"/>
  </w:num>
  <w:num w:numId="5" w16cid:durableId="2081827785">
    <w:abstractNumId w:val="14"/>
  </w:num>
  <w:num w:numId="6" w16cid:durableId="1290936362">
    <w:abstractNumId w:val="1"/>
  </w:num>
  <w:num w:numId="7" w16cid:durableId="1667709360">
    <w:abstractNumId w:val="0"/>
  </w:num>
  <w:num w:numId="8" w16cid:durableId="582615636">
    <w:abstractNumId w:val="4"/>
  </w:num>
  <w:num w:numId="9" w16cid:durableId="1536192343">
    <w:abstractNumId w:val="11"/>
  </w:num>
  <w:num w:numId="10" w16cid:durableId="1914926539">
    <w:abstractNumId w:val="10"/>
  </w:num>
  <w:num w:numId="11" w16cid:durableId="531844163">
    <w:abstractNumId w:val="16"/>
  </w:num>
  <w:num w:numId="12" w16cid:durableId="1936670567">
    <w:abstractNumId w:val="3"/>
  </w:num>
  <w:num w:numId="13" w16cid:durableId="1629777403">
    <w:abstractNumId w:val="5"/>
  </w:num>
  <w:num w:numId="14" w16cid:durableId="570581059">
    <w:abstractNumId w:val="12"/>
  </w:num>
  <w:num w:numId="15" w16cid:durableId="43647312">
    <w:abstractNumId w:val="2"/>
  </w:num>
  <w:num w:numId="16" w16cid:durableId="284435782">
    <w:abstractNumId w:val="7"/>
  </w:num>
  <w:num w:numId="17" w16cid:durableId="359823151">
    <w:abstractNumId w:val="9"/>
  </w:num>
  <w:num w:numId="18" w16cid:durableId="6670966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15"/>
    <w:rsid w:val="00000D6E"/>
    <w:rsid w:val="00002DEE"/>
    <w:rsid w:val="00003B41"/>
    <w:rsid w:val="00005907"/>
    <w:rsid w:val="00005BE3"/>
    <w:rsid w:val="000062BB"/>
    <w:rsid w:val="000110B2"/>
    <w:rsid w:val="00011687"/>
    <w:rsid w:val="000153D1"/>
    <w:rsid w:val="000169EB"/>
    <w:rsid w:val="00021ACA"/>
    <w:rsid w:val="00021AD6"/>
    <w:rsid w:val="00022363"/>
    <w:rsid w:val="00022610"/>
    <w:rsid w:val="00031694"/>
    <w:rsid w:val="00032EF8"/>
    <w:rsid w:val="00036F02"/>
    <w:rsid w:val="00037B7C"/>
    <w:rsid w:val="00045618"/>
    <w:rsid w:val="00047B6F"/>
    <w:rsid w:val="00050934"/>
    <w:rsid w:val="000511A3"/>
    <w:rsid w:val="00053644"/>
    <w:rsid w:val="00054136"/>
    <w:rsid w:val="00054365"/>
    <w:rsid w:val="000558A6"/>
    <w:rsid w:val="00055E99"/>
    <w:rsid w:val="000600DA"/>
    <w:rsid w:val="00060BB1"/>
    <w:rsid w:val="00061746"/>
    <w:rsid w:val="000678E6"/>
    <w:rsid w:val="00067AC8"/>
    <w:rsid w:val="00072D58"/>
    <w:rsid w:val="00074230"/>
    <w:rsid w:val="00074DE2"/>
    <w:rsid w:val="00075985"/>
    <w:rsid w:val="000776EC"/>
    <w:rsid w:val="00081E52"/>
    <w:rsid w:val="000859B9"/>
    <w:rsid w:val="00086784"/>
    <w:rsid w:val="00087033"/>
    <w:rsid w:val="000913CC"/>
    <w:rsid w:val="00093738"/>
    <w:rsid w:val="0009551A"/>
    <w:rsid w:val="000A1623"/>
    <w:rsid w:val="000A182B"/>
    <w:rsid w:val="000A2C10"/>
    <w:rsid w:val="000A43A6"/>
    <w:rsid w:val="000A43F5"/>
    <w:rsid w:val="000B056C"/>
    <w:rsid w:val="000B6271"/>
    <w:rsid w:val="000C0646"/>
    <w:rsid w:val="000C11F2"/>
    <w:rsid w:val="000C217B"/>
    <w:rsid w:val="000C4E92"/>
    <w:rsid w:val="000C6ED3"/>
    <w:rsid w:val="000C6FAD"/>
    <w:rsid w:val="000C73D5"/>
    <w:rsid w:val="000C7F72"/>
    <w:rsid w:val="000D053B"/>
    <w:rsid w:val="000D1FAF"/>
    <w:rsid w:val="000D48E3"/>
    <w:rsid w:val="000D4E13"/>
    <w:rsid w:val="000D63D4"/>
    <w:rsid w:val="000E14D4"/>
    <w:rsid w:val="000E3E1A"/>
    <w:rsid w:val="000F0815"/>
    <w:rsid w:val="000F32D4"/>
    <w:rsid w:val="000F48DF"/>
    <w:rsid w:val="00104316"/>
    <w:rsid w:val="00104CA2"/>
    <w:rsid w:val="00104FFE"/>
    <w:rsid w:val="00105966"/>
    <w:rsid w:val="00106A8A"/>
    <w:rsid w:val="00107969"/>
    <w:rsid w:val="00114925"/>
    <w:rsid w:val="001150F2"/>
    <w:rsid w:val="00117589"/>
    <w:rsid w:val="00117A4D"/>
    <w:rsid w:val="00120D16"/>
    <w:rsid w:val="00123209"/>
    <w:rsid w:val="00123352"/>
    <w:rsid w:val="00124CDE"/>
    <w:rsid w:val="00125A1C"/>
    <w:rsid w:val="0012683D"/>
    <w:rsid w:val="00126CB1"/>
    <w:rsid w:val="00126CEF"/>
    <w:rsid w:val="00130FCF"/>
    <w:rsid w:val="001310A4"/>
    <w:rsid w:val="001327A4"/>
    <w:rsid w:val="0013366F"/>
    <w:rsid w:val="00133937"/>
    <w:rsid w:val="001350EE"/>
    <w:rsid w:val="0013515B"/>
    <w:rsid w:val="001413C9"/>
    <w:rsid w:val="00142539"/>
    <w:rsid w:val="00147319"/>
    <w:rsid w:val="00147FCC"/>
    <w:rsid w:val="00150328"/>
    <w:rsid w:val="00152425"/>
    <w:rsid w:val="00161128"/>
    <w:rsid w:val="00161CA3"/>
    <w:rsid w:val="00161D28"/>
    <w:rsid w:val="0016250B"/>
    <w:rsid w:val="001627AF"/>
    <w:rsid w:val="00163670"/>
    <w:rsid w:val="00163984"/>
    <w:rsid w:val="00164B6C"/>
    <w:rsid w:val="00167E65"/>
    <w:rsid w:val="0017078B"/>
    <w:rsid w:val="001741B4"/>
    <w:rsid w:val="00174F2C"/>
    <w:rsid w:val="001802A3"/>
    <w:rsid w:val="00180DA3"/>
    <w:rsid w:val="001824C1"/>
    <w:rsid w:val="00187026"/>
    <w:rsid w:val="00187A4F"/>
    <w:rsid w:val="00194D56"/>
    <w:rsid w:val="0019639C"/>
    <w:rsid w:val="001A0420"/>
    <w:rsid w:val="001A077A"/>
    <w:rsid w:val="001A464A"/>
    <w:rsid w:val="001A6EF4"/>
    <w:rsid w:val="001B260C"/>
    <w:rsid w:val="001B3075"/>
    <w:rsid w:val="001B37F6"/>
    <w:rsid w:val="001B3C88"/>
    <w:rsid w:val="001B4B59"/>
    <w:rsid w:val="001B4D19"/>
    <w:rsid w:val="001B4F06"/>
    <w:rsid w:val="001C15EF"/>
    <w:rsid w:val="001C27FD"/>
    <w:rsid w:val="001C3F14"/>
    <w:rsid w:val="001C47FC"/>
    <w:rsid w:val="001C7603"/>
    <w:rsid w:val="001D14AB"/>
    <w:rsid w:val="001E2E6A"/>
    <w:rsid w:val="001E3230"/>
    <w:rsid w:val="001E42A0"/>
    <w:rsid w:val="001E58D8"/>
    <w:rsid w:val="001E739D"/>
    <w:rsid w:val="001F3B11"/>
    <w:rsid w:val="001F73F6"/>
    <w:rsid w:val="001F7DD4"/>
    <w:rsid w:val="002004EC"/>
    <w:rsid w:val="00201375"/>
    <w:rsid w:val="00206631"/>
    <w:rsid w:val="00206890"/>
    <w:rsid w:val="002107C0"/>
    <w:rsid w:val="00214A1A"/>
    <w:rsid w:val="0021727D"/>
    <w:rsid w:val="0022499F"/>
    <w:rsid w:val="0022527C"/>
    <w:rsid w:val="002253FC"/>
    <w:rsid w:val="002253FE"/>
    <w:rsid w:val="0022577D"/>
    <w:rsid w:val="00226B2E"/>
    <w:rsid w:val="00232295"/>
    <w:rsid w:val="00233468"/>
    <w:rsid w:val="00235251"/>
    <w:rsid w:val="00236C0F"/>
    <w:rsid w:val="00241CE1"/>
    <w:rsid w:val="00242BF5"/>
    <w:rsid w:val="0024505F"/>
    <w:rsid w:val="00246455"/>
    <w:rsid w:val="0025056F"/>
    <w:rsid w:val="002514A1"/>
    <w:rsid w:val="002548C2"/>
    <w:rsid w:val="00254CC1"/>
    <w:rsid w:val="002574B9"/>
    <w:rsid w:val="002575C1"/>
    <w:rsid w:val="002579A2"/>
    <w:rsid w:val="0026239C"/>
    <w:rsid w:val="00265ADE"/>
    <w:rsid w:val="00265B0D"/>
    <w:rsid w:val="00265F5A"/>
    <w:rsid w:val="002669F8"/>
    <w:rsid w:val="00266B67"/>
    <w:rsid w:val="0027218F"/>
    <w:rsid w:val="002751CA"/>
    <w:rsid w:val="002766A7"/>
    <w:rsid w:val="00276CBF"/>
    <w:rsid w:val="00280352"/>
    <w:rsid w:val="00283A4E"/>
    <w:rsid w:val="00285B1E"/>
    <w:rsid w:val="00287245"/>
    <w:rsid w:val="002909B0"/>
    <w:rsid w:val="00290B1A"/>
    <w:rsid w:val="002A06DC"/>
    <w:rsid w:val="002A0D38"/>
    <w:rsid w:val="002A2E99"/>
    <w:rsid w:val="002A494D"/>
    <w:rsid w:val="002A54FF"/>
    <w:rsid w:val="002A61E7"/>
    <w:rsid w:val="002A659F"/>
    <w:rsid w:val="002B4321"/>
    <w:rsid w:val="002C14AA"/>
    <w:rsid w:val="002C32FF"/>
    <w:rsid w:val="002C46A7"/>
    <w:rsid w:val="002C4FA6"/>
    <w:rsid w:val="002C6B1B"/>
    <w:rsid w:val="002C6D4D"/>
    <w:rsid w:val="002C7C3C"/>
    <w:rsid w:val="002D0A22"/>
    <w:rsid w:val="002D0D83"/>
    <w:rsid w:val="002D10E6"/>
    <w:rsid w:val="002D2C35"/>
    <w:rsid w:val="002D3B35"/>
    <w:rsid w:val="002D48BE"/>
    <w:rsid w:val="002D57B7"/>
    <w:rsid w:val="002E00A9"/>
    <w:rsid w:val="002E0544"/>
    <w:rsid w:val="002E11F2"/>
    <w:rsid w:val="002E1BEB"/>
    <w:rsid w:val="002E4286"/>
    <w:rsid w:val="002E47B3"/>
    <w:rsid w:val="002E484E"/>
    <w:rsid w:val="002E51ED"/>
    <w:rsid w:val="002E55CE"/>
    <w:rsid w:val="002E5832"/>
    <w:rsid w:val="002F0DC1"/>
    <w:rsid w:val="002F1C7F"/>
    <w:rsid w:val="002F399C"/>
    <w:rsid w:val="002F4B97"/>
    <w:rsid w:val="002F4CD3"/>
    <w:rsid w:val="002F5D95"/>
    <w:rsid w:val="002F7DA7"/>
    <w:rsid w:val="00301A17"/>
    <w:rsid w:val="003022B4"/>
    <w:rsid w:val="00303B20"/>
    <w:rsid w:val="003069E6"/>
    <w:rsid w:val="00307349"/>
    <w:rsid w:val="00311170"/>
    <w:rsid w:val="0031497F"/>
    <w:rsid w:val="00314F7E"/>
    <w:rsid w:val="003167A6"/>
    <w:rsid w:val="003171DB"/>
    <w:rsid w:val="00317FC1"/>
    <w:rsid w:val="00321192"/>
    <w:rsid w:val="0032396E"/>
    <w:rsid w:val="003263EB"/>
    <w:rsid w:val="00327FC5"/>
    <w:rsid w:val="00330097"/>
    <w:rsid w:val="00332627"/>
    <w:rsid w:val="00336C04"/>
    <w:rsid w:val="00340338"/>
    <w:rsid w:val="00352F13"/>
    <w:rsid w:val="00354E30"/>
    <w:rsid w:val="0035538D"/>
    <w:rsid w:val="00356297"/>
    <w:rsid w:val="003579FA"/>
    <w:rsid w:val="003616FD"/>
    <w:rsid w:val="0036682A"/>
    <w:rsid w:val="003741CE"/>
    <w:rsid w:val="00375D9B"/>
    <w:rsid w:val="003778DB"/>
    <w:rsid w:val="00377ED5"/>
    <w:rsid w:val="00380287"/>
    <w:rsid w:val="00380743"/>
    <w:rsid w:val="0038112B"/>
    <w:rsid w:val="00381568"/>
    <w:rsid w:val="00381BCF"/>
    <w:rsid w:val="00384BF5"/>
    <w:rsid w:val="00390618"/>
    <w:rsid w:val="003911C3"/>
    <w:rsid w:val="00391267"/>
    <w:rsid w:val="003928FE"/>
    <w:rsid w:val="00395184"/>
    <w:rsid w:val="003A0F04"/>
    <w:rsid w:val="003A13A3"/>
    <w:rsid w:val="003A13A8"/>
    <w:rsid w:val="003A3995"/>
    <w:rsid w:val="003A4BF9"/>
    <w:rsid w:val="003A76FB"/>
    <w:rsid w:val="003B2EBA"/>
    <w:rsid w:val="003B4DA4"/>
    <w:rsid w:val="003C0092"/>
    <w:rsid w:val="003C0FDF"/>
    <w:rsid w:val="003C172D"/>
    <w:rsid w:val="003C4988"/>
    <w:rsid w:val="003C4A2E"/>
    <w:rsid w:val="003C6D79"/>
    <w:rsid w:val="003D0E35"/>
    <w:rsid w:val="003D20C8"/>
    <w:rsid w:val="003D242F"/>
    <w:rsid w:val="003D46F7"/>
    <w:rsid w:val="003D4A00"/>
    <w:rsid w:val="003D54D1"/>
    <w:rsid w:val="003D59AC"/>
    <w:rsid w:val="003D6496"/>
    <w:rsid w:val="003D7E99"/>
    <w:rsid w:val="003E1249"/>
    <w:rsid w:val="003E3B77"/>
    <w:rsid w:val="003E5946"/>
    <w:rsid w:val="003F178A"/>
    <w:rsid w:val="003F4070"/>
    <w:rsid w:val="003F7C4A"/>
    <w:rsid w:val="003F7D8D"/>
    <w:rsid w:val="0040481B"/>
    <w:rsid w:val="00404D76"/>
    <w:rsid w:val="0040506D"/>
    <w:rsid w:val="00407C4D"/>
    <w:rsid w:val="00407CB1"/>
    <w:rsid w:val="00412B59"/>
    <w:rsid w:val="0041398E"/>
    <w:rsid w:val="00422330"/>
    <w:rsid w:val="00422716"/>
    <w:rsid w:val="00427776"/>
    <w:rsid w:val="0043189C"/>
    <w:rsid w:val="00432FFA"/>
    <w:rsid w:val="00433695"/>
    <w:rsid w:val="0043455C"/>
    <w:rsid w:val="00435925"/>
    <w:rsid w:val="00436CBC"/>
    <w:rsid w:val="00442ADF"/>
    <w:rsid w:val="0044385C"/>
    <w:rsid w:val="00443DCC"/>
    <w:rsid w:val="004443BA"/>
    <w:rsid w:val="00444FE8"/>
    <w:rsid w:val="00456724"/>
    <w:rsid w:val="00457DDE"/>
    <w:rsid w:val="0046648E"/>
    <w:rsid w:val="00467218"/>
    <w:rsid w:val="00470E8E"/>
    <w:rsid w:val="0047738A"/>
    <w:rsid w:val="00481CAD"/>
    <w:rsid w:val="00481F93"/>
    <w:rsid w:val="00482333"/>
    <w:rsid w:val="00482B2C"/>
    <w:rsid w:val="00486D83"/>
    <w:rsid w:val="00487F70"/>
    <w:rsid w:val="00491635"/>
    <w:rsid w:val="00491E66"/>
    <w:rsid w:val="00493BF8"/>
    <w:rsid w:val="00493F45"/>
    <w:rsid w:val="00494F04"/>
    <w:rsid w:val="00495AFE"/>
    <w:rsid w:val="004A2043"/>
    <w:rsid w:val="004A3F30"/>
    <w:rsid w:val="004A4875"/>
    <w:rsid w:val="004A4C80"/>
    <w:rsid w:val="004A6CBF"/>
    <w:rsid w:val="004A6E31"/>
    <w:rsid w:val="004B170F"/>
    <w:rsid w:val="004B1938"/>
    <w:rsid w:val="004B2115"/>
    <w:rsid w:val="004B3091"/>
    <w:rsid w:val="004B3E56"/>
    <w:rsid w:val="004B3F88"/>
    <w:rsid w:val="004B71CA"/>
    <w:rsid w:val="004B796F"/>
    <w:rsid w:val="004C2AD0"/>
    <w:rsid w:val="004C3021"/>
    <w:rsid w:val="004C6A4D"/>
    <w:rsid w:val="004D0AAF"/>
    <w:rsid w:val="004D26FE"/>
    <w:rsid w:val="004D5570"/>
    <w:rsid w:val="004D71F7"/>
    <w:rsid w:val="004F1789"/>
    <w:rsid w:val="004F1F95"/>
    <w:rsid w:val="004F305D"/>
    <w:rsid w:val="004F78EC"/>
    <w:rsid w:val="00500F61"/>
    <w:rsid w:val="005028F7"/>
    <w:rsid w:val="005048FA"/>
    <w:rsid w:val="00510D0B"/>
    <w:rsid w:val="00511F00"/>
    <w:rsid w:val="005128E4"/>
    <w:rsid w:val="00514698"/>
    <w:rsid w:val="005170DD"/>
    <w:rsid w:val="00521A65"/>
    <w:rsid w:val="00522EE8"/>
    <w:rsid w:val="0052470F"/>
    <w:rsid w:val="00530AF1"/>
    <w:rsid w:val="005409E0"/>
    <w:rsid w:val="00540DF6"/>
    <w:rsid w:val="00542B40"/>
    <w:rsid w:val="0054546E"/>
    <w:rsid w:val="00545D73"/>
    <w:rsid w:val="00546351"/>
    <w:rsid w:val="005474DF"/>
    <w:rsid w:val="005476FB"/>
    <w:rsid w:val="005509AE"/>
    <w:rsid w:val="0055200C"/>
    <w:rsid w:val="00552473"/>
    <w:rsid w:val="00555990"/>
    <w:rsid w:val="00556BC0"/>
    <w:rsid w:val="00556DD4"/>
    <w:rsid w:val="00557297"/>
    <w:rsid w:val="005572D6"/>
    <w:rsid w:val="0056067B"/>
    <w:rsid w:val="00562A25"/>
    <w:rsid w:val="0056645A"/>
    <w:rsid w:val="00567828"/>
    <w:rsid w:val="005732D1"/>
    <w:rsid w:val="005803EF"/>
    <w:rsid w:val="0058046A"/>
    <w:rsid w:val="00583333"/>
    <w:rsid w:val="00584775"/>
    <w:rsid w:val="00584FDF"/>
    <w:rsid w:val="005853CC"/>
    <w:rsid w:val="005867AC"/>
    <w:rsid w:val="00591E62"/>
    <w:rsid w:val="00592369"/>
    <w:rsid w:val="00592968"/>
    <w:rsid w:val="00593351"/>
    <w:rsid w:val="00597AE8"/>
    <w:rsid w:val="005A4424"/>
    <w:rsid w:val="005A51A1"/>
    <w:rsid w:val="005A5E8E"/>
    <w:rsid w:val="005A765E"/>
    <w:rsid w:val="005B0DF1"/>
    <w:rsid w:val="005B212F"/>
    <w:rsid w:val="005B415F"/>
    <w:rsid w:val="005B51C0"/>
    <w:rsid w:val="005B67BC"/>
    <w:rsid w:val="005B6A1C"/>
    <w:rsid w:val="005C155C"/>
    <w:rsid w:val="005C6CF1"/>
    <w:rsid w:val="005C770B"/>
    <w:rsid w:val="005D0184"/>
    <w:rsid w:val="005D185B"/>
    <w:rsid w:val="005D2AB0"/>
    <w:rsid w:val="005D3CC1"/>
    <w:rsid w:val="005D492B"/>
    <w:rsid w:val="005D5B50"/>
    <w:rsid w:val="005D624A"/>
    <w:rsid w:val="005D7F56"/>
    <w:rsid w:val="005E038B"/>
    <w:rsid w:val="005E6B5C"/>
    <w:rsid w:val="005F0B2C"/>
    <w:rsid w:val="005F1206"/>
    <w:rsid w:val="005F3891"/>
    <w:rsid w:val="005F659A"/>
    <w:rsid w:val="00603283"/>
    <w:rsid w:val="00606C28"/>
    <w:rsid w:val="00607162"/>
    <w:rsid w:val="006073B3"/>
    <w:rsid w:val="00610375"/>
    <w:rsid w:val="00612624"/>
    <w:rsid w:val="006148CC"/>
    <w:rsid w:val="00615101"/>
    <w:rsid w:val="00617D2C"/>
    <w:rsid w:val="00620E75"/>
    <w:rsid w:val="00621CEF"/>
    <w:rsid w:val="006258DE"/>
    <w:rsid w:val="00625A25"/>
    <w:rsid w:val="00630575"/>
    <w:rsid w:val="006334EC"/>
    <w:rsid w:val="006343D5"/>
    <w:rsid w:val="006356D6"/>
    <w:rsid w:val="00636413"/>
    <w:rsid w:val="00640D31"/>
    <w:rsid w:val="006448CF"/>
    <w:rsid w:val="00646BD2"/>
    <w:rsid w:val="00650EBA"/>
    <w:rsid w:val="00651DBA"/>
    <w:rsid w:val="006546EA"/>
    <w:rsid w:val="00654957"/>
    <w:rsid w:val="00660D28"/>
    <w:rsid w:val="006614EF"/>
    <w:rsid w:val="0066371D"/>
    <w:rsid w:val="00667470"/>
    <w:rsid w:val="0067362A"/>
    <w:rsid w:val="006745A4"/>
    <w:rsid w:val="006762AF"/>
    <w:rsid w:val="00677395"/>
    <w:rsid w:val="00677E93"/>
    <w:rsid w:val="00684430"/>
    <w:rsid w:val="0068486C"/>
    <w:rsid w:val="00686110"/>
    <w:rsid w:val="00694E01"/>
    <w:rsid w:val="00695A2D"/>
    <w:rsid w:val="00696B6F"/>
    <w:rsid w:val="006A0F70"/>
    <w:rsid w:val="006A211B"/>
    <w:rsid w:val="006A256B"/>
    <w:rsid w:val="006A2C53"/>
    <w:rsid w:val="006A35EA"/>
    <w:rsid w:val="006A5674"/>
    <w:rsid w:val="006A6B47"/>
    <w:rsid w:val="006A6EA6"/>
    <w:rsid w:val="006B4132"/>
    <w:rsid w:val="006B4208"/>
    <w:rsid w:val="006B5B20"/>
    <w:rsid w:val="006B7475"/>
    <w:rsid w:val="006C1E71"/>
    <w:rsid w:val="006C308E"/>
    <w:rsid w:val="006C6598"/>
    <w:rsid w:val="006D02C7"/>
    <w:rsid w:val="006D08A8"/>
    <w:rsid w:val="006D1534"/>
    <w:rsid w:val="006D1A91"/>
    <w:rsid w:val="006D3F10"/>
    <w:rsid w:val="006D5A45"/>
    <w:rsid w:val="006D5C3B"/>
    <w:rsid w:val="006D63AB"/>
    <w:rsid w:val="006D73D6"/>
    <w:rsid w:val="006D7D8D"/>
    <w:rsid w:val="006E0443"/>
    <w:rsid w:val="006E0666"/>
    <w:rsid w:val="006E1363"/>
    <w:rsid w:val="006E4F24"/>
    <w:rsid w:val="006E79D5"/>
    <w:rsid w:val="006E7C36"/>
    <w:rsid w:val="006F023B"/>
    <w:rsid w:val="006F25D9"/>
    <w:rsid w:val="006F36C4"/>
    <w:rsid w:val="006F4094"/>
    <w:rsid w:val="006F43FF"/>
    <w:rsid w:val="006F4B00"/>
    <w:rsid w:val="006F4B77"/>
    <w:rsid w:val="006F4C44"/>
    <w:rsid w:val="006F576F"/>
    <w:rsid w:val="0070344F"/>
    <w:rsid w:val="00707F51"/>
    <w:rsid w:val="00711796"/>
    <w:rsid w:val="00714543"/>
    <w:rsid w:val="007147CF"/>
    <w:rsid w:val="007149FA"/>
    <w:rsid w:val="007159E3"/>
    <w:rsid w:val="00717B6B"/>
    <w:rsid w:val="0072420D"/>
    <w:rsid w:val="00727E12"/>
    <w:rsid w:val="0073058B"/>
    <w:rsid w:val="0073546A"/>
    <w:rsid w:val="007356AE"/>
    <w:rsid w:val="00735B1A"/>
    <w:rsid w:val="00736211"/>
    <w:rsid w:val="0073722E"/>
    <w:rsid w:val="00737D0E"/>
    <w:rsid w:val="00740EFD"/>
    <w:rsid w:val="007436EE"/>
    <w:rsid w:val="007445A8"/>
    <w:rsid w:val="00744886"/>
    <w:rsid w:val="00745888"/>
    <w:rsid w:val="00752231"/>
    <w:rsid w:val="00752EA1"/>
    <w:rsid w:val="007540B1"/>
    <w:rsid w:val="0075796F"/>
    <w:rsid w:val="00760B29"/>
    <w:rsid w:val="00762E83"/>
    <w:rsid w:val="007701B1"/>
    <w:rsid w:val="00770A0E"/>
    <w:rsid w:val="00771B77"/>
    <w:rsid w:val="0077289B"/>
    <w:rsid w:val="007729DE"/>
    <w:rsid w:val="00773A06"/>
    <w:rsid w:val="007750DC"/>
    <w:rsid w:val="00782708"/>
    <w:rsid w:val="007841B2"/>
    <w:rsid w:val="00784B0D"/>
    <w:rsid w:val="00785C87"/>
    <w:rsid w:val="00787A4E"/>
    <w:rsid w:val="0079146E"/>
    <w:rsid w:val="0079291E"/>
    <w:rsid w:val="0079451B"/>
    <w:rsid w:val="00796F22"/>
    <w:rsid w:val="0079743F"/>
    <w:rsid w:val="007A0F0F"/>
    <w:rsid w:val="007A2B29"/>
    <w:rsid w:val="007A4343"/>
    <w:rsid w:val="007A4C50"/>
    <w:rsid w:val="007A4EF3"/>
    <w:rsid w:val="007A66B5"/>
    <w:rsid w:val="007A7ECA"/>
    <w:rsid w:val="007A7ED6"/>
    <w:rsid w:val="007B0088"/>
    <w:rsid w:val="007B453C"/>
    <w:rsid w:val="007B4D25"/>
    <w:rsid w:val="007B5006"/>
    <w:rsid w:val="007B57FC"/>
    <w:rsid w:val="007B7543"/>
    <w:rsid w:val="007C15B2"/>
    <w:rsid w:val="007C481B"/>
    <w:rsid w:val="007C4E2F"/>
    <w:rsid w:val="007C7845"/>
    <w:rsid w:val="007D0C68"/>
    <w:rsid w:val="007D49D3"/>
    <w:rsid w:val="007D5091"/>
    <w:rsid w:val="007D6921"/>
    <w:rsid w:val="007E0A6E"/>
    <w:rsid w:val="007E45E4"/>
    <w:rsid w:val="007E6D24"/>
    <w:rsid w:val="007E6D43"/>
    <w:rsid w:val="007F14C1"/>
    <w:rsid w:val="007F2543"/>
    <w:rsid w:val="007F36E0"/>
    <w:rsid w:val="007F3970"/>
    <w:rsid w:val="007F4288"/>
    <w:rsid w:val="007F6696"/>
    <w:rsid w:val="007F7AE6"/>
    <w:rsid w:val="0080340E"/>
    <w:rsid w:val="0080445F"/>
    <w:rsid w:val="00804FE2"/>
    <w:rsid w:val="00805A30"/>
    <w:rsid w:val="00806622"/>
    <w:rsid w:val="008106A5"/>
    <w:rsid w:val="00810AB1"/>
    <w:rsid w:val="00810EB9"/>
    <w:rsid w:val="00813A70"/>
    <w:rsid w:val="00815750"/>
    <w:rsid w:val="00815FB7"/>
    <w:rsid w:val="0082011D"/>
    <w:rsid w:val="00824043"/>
    <w:rsid w:val="00824FF8"/>
    <w:rsid w:val="00830040"/>
    <w:rsid w:val="00831145"/>
    <w:rsid w:val="00831B4F"/>
    <w:rsid w:val="00833CA9"/>
    <w:rsid w:val="00841FF1"/>
    <w:rsid w:val="00845B3D"/>
    <w:rsid w:val="008476C0"/>
    <w:rsid w:val="0085070A"/>
    <w:rsid w:val="00852413"/>
    <w:rsid w:val="00860DEA"/>
    <w:rsid w:val="0086262D"/>
    <w:rsid w:val="00872224"/>
    <w:rsid w:val="008748AD"/>
    <w:rsid w:val="00875175"/>
    <w:rsid w:val="008763EB"/>
    <w:rsid w:val="00876C67"/>
    <w:rsid w:val="00877EEC"/>
    <w:rsid w:val="0088197A"/>
    <w:rsid w:val="0088231F"/>
    <w:rsid w:val="00882DEE"/>
    <w:rsid w:val="0088303F"/>
    <w:rsid w:val="00886A65"/>
    <w:rsid w:val="00890513"/>
    <w:rsid w:val="00891E1C"/>
    <w:rsid w:val="00892509"/>
    <w:rsid w:val="00892B5C"/>
    <w:rsid w:val="0089324E"/>
    <w:rsid w:val="008957D8"/>
    <w:rsid w:val="00897940"/>
    <w:rsid w:val="00897DE9"/>
    <w:rsid w:val="008A0E63"/>
    <w:rsid w:val="008A1070"/>
    <w:rsid w:val="008A1D8E"/>
    <w:rsid w:val="008A2A5C"/>
    <w:rsid w:val="008A713C"/>
    <w:rsid w:val="008B01D8"/>
    <w:rsid w:val="008B3536"/>
    <w:rsid w:val="008B5BC4"/>
    <w:rsid w:val="008B7475"/>
    <w:rsid w:val="008C111A"/>
    <w:rsid w:val="008C1DEA"/>
    <w:rsid w:val="008C5558"/>
    <w:rsid w:val="008C64F8"/>
    <w:rsid w:val="008C6F12"/>
    <w:rsid w:val="008C781F"/>
    <w:rsid w:val="008C7A9C"/>
    <w:rsid w:val="008D07BC"/>
    <w:rsid w:val="008D1275"/>
    <w:rsid w:val="008D196A"/>
    <w:rsid w:val="008D5863"/>
    <w:rsid w:val="008E101D"/>
    <w:rsid w:val="008E107D"/>
    <w:rsid w:val="008E229E"/>
    <w:rsid w:val="008E7DBA"/>
    <w:rsid w:val="008E7DBF"/>
    <w:rsid w:val="008F298A"/>
    <w:rsid w:val="008F374D"/>
    <w:rsid w:val="008F547F"/>
    <w:rsid w:val="008F7BE3"/>
    <w:rsid w:val="00901280"/>
    <w:rsid w:val="00901AD0"/>
    <w:rsid w:val="00901E20"/>
    <w:rsid w:val="00905FBA"/>
    <w:rsid w:val="00906958"/>
    <w:rsid w:val="00911828"/>
    <w:rsid w:val="0091312B"/>
    <w:rsid w:val="00915048"/>
    <w:rsid w:val="00915171"/>
    <w:rsid w:val="00916FB8"/>
    <w:rsid w:val="009225D5"/>
    <w:rsid w:val="0092793F"/>
    <w:rsid w:val="00930538"/>
    <w:rsid w:val="009331EF"/>
    <w:rsid w:val="0093560A"/>
    <w:rsid w:val="009356D3"/>
    <w:rsid w:val="00935CFA"/>
    <w:rsid w:val="0093644F"/>
    <w:rsid w:val="009400C3"/>
    <w:rsid w:val="00941522"/>
    <w:rsid w:val="00942B18"/>
    <w:rsid w:val="00946AEA"/>
    <w:rsid w:val="0095204A"/>
    <w:rsid w:val="00952564"/>
    <w:rsid w:val="009534F2"/>
    <w:rsid w:val="00960B8B"/>
    <w:rsid w:val="00961075"/>
    <w:rsid w:val="00962438"/>
    <w:rsid w:val="00962A2C"/>
    <w:rsid w:val="00971643"/>
    <w:rsid w:val="00971FAE"/>
    <w:rsid w:val="009720C6"/>
    <w:rsid w:val="00973162"/>
    <w:rsid w:val="009746C8"/>
    <w:rsid w:val="009747C3"/>
    <w:rsid w:val="00977337"/>
    <w:rsid w:val="00982A94"/>
    <w:rsid w:val="00985D81"/>
    <w:rsid w:val="00991B10"/>
    <w:rsid w:val="00992AB4"/>
    <w:rsid w:val="009965D4"/>
    <w:rsid w:val="009A45EF"/>
    <w:rsid w:val="009A4BBF"/>
    <w:rsid w:val="009A7B41"/>
    <w:rsid w:val="009B062C"/>
    <w:rsid w:val="009B2654"/>
    <w:rsid w:val="009C1325"/>
    <w:rsid w:val="009C5BE8"/>
    <w:rsid w:val="009C6418"/>
    <w:rsid w:val="009C7C30"/>
    <w:rsid w:val="009D3595"/>
    <w:rsid w:val="009D5B3C"/>
    <w:rsid w:val="009D683C"/>
    <w:rsid w:val="009D7335"/>
    <w:rsid w:val="009D7720"/>
    <w:rsid w:val="009D77AD"/>
    <w:rsid w:val="009E00F7"/>
    <w:rsid w:val="009E0F16"/>
    <w:rsid w:val="009E2314"/>
    <w:rsid w:val="009E3CB7"/>
    <w:rsid w:val="009E55C2"/>
    <w:rsid w:val="009E644B"/>
    <w:rsid w:val="009E65D1"/>
    <w:rsid w:val="009F08DA"/>
    <w:rsid w:val="009F1821"/>
    <w:rsid w:val="009F3D80"/>
    <w:rsid w:val="009F5727"/>
    <w:rsid w:val="009F64CB"/>
    <w:rsid w:val="009F69D9"/>
    <w:rsid w:val="009F6C64"/>
    <w:rsid w:val="00A04D83"/>
    <w:rsid w:val="00A0633C"/>
    <w:rsid w:val="00A06E97"/>
    <w:rsid w:val="00A11A1C"/>
    <w:rsid w:val="00A13435"/>
    <w:rsid w:val="00A15795"/>
    <w:rsid w:val="00A17497"/>
    <w:rsid w:val="00A20D02"/>
    <w:rsid w:val="00A227C2"/>
    <w:rsid w:val="00A2321E"/>
    <w:rsid w:val="00A237FF"/>
    <w:rsid w:val="00A24B58"/>
    <w:rsid w:val="00A26104"/>
    <w:rsid w:val="00A262A0"/>
    <w:rsid w:val="00A27104"/>
    <w:rsid w:val="00A30B2C"/>
    <w:rsid w:val="00A32A6F"/>
    <w:rsid w:val="00A34E65"/>
    <w:rsid w:val="00A35301"/>
    <w:rsid w:val="00A35C36"/>
    <w:rsid w:val="00A3743A"/>
    <w:rsid w:val="00A4027C"/>
    <w:rsid w:val="00A42F91"/>
    <w:rsid w:val="00A43A7D"/>
    <w:rsid w:val="00A44AC5"/>
    <w:rsid w:val="00A47D06"/>
    <w:rsid w:val="00A47E11"/>
    <w:rsid w:val="00A52448"/>
    <w:rsid w:val="00A54819"/>
    <w:rsid w:val="00A5506A"/>
    <w:rsid w:val="00A55983"/>
    <w:rsid w:val="00A55D7B"/>
    <w:rsid w:val="00A63703"/>
    <w:rsid w:val="00A65029"/>
    <w:rsid w:val="00A66B0F"/>
    <w:rsid w:val="00A71C66"/>
    <w:rsid w:val="00A730F0"/>
    <w:rsid w:val="00A73F2D"/>
    <w:rsid w:val="00A7633F"/>
    <w:rsid w:val="00A800BD"/>
    <w:rsid w:val="00A81EDE"/>
    <w:rsid w:val="00A83C14"/>
    <w:rsid w:val="00A864FE"/>
    <w:rsid w:val="00A87348"/>
    <w:rsid w:val="00A90E4E"/>
    <w:rsid w:val="00A93677"/>
    <w:rsid w:val="00A9553D"/>
    <w:rsid w:val="00A96A91"/>
    <w:rsid w:val="00A9733B"/>
    <w:rsid w:val="00AA2365"/>
    <w:rsid w:val="00AA25C1"/>
    <w:rsid w:val="00AA5C8F"/>
    <w:rsid w:val="00AA5E45"/>
    <w:rsid w:val="00AB183A"/>
    <w:rsid w:val="00AB5930"/>
    <w:rsid w:val="00AB71F3"/>
    <w:rsid w:val="00AC0A3D"/>
    <w:rsid w:val="00AC17F7"/>
    <w:rsid w:val="00AC2683"/>
    <w:rsid w:val="00AC4DB0"/>
    <w:rsid w:val="00AC4E21"/>
    <w:rsid w:val="00AD1A5F"/>
    <w:rsid w:val="00AD1F55"/>
    <w:rsid w:val="00AD5077"/>
    <w:rsid w:val="00AD74A0"/>
    <w:rsid w:val="00AD7878"/>
    <w:rsid w:val="00AE01D6"/>
    <w:rsid w:val="00AE109E"/>
    <w:rsid w:val="00AE1BFD"/>
    <w:rsid w:val="00AE6E23"/>
    <w:rsid w:val="00AF0D12"/>
    <w:rsid w:val="00AF340F"/>
    <w:rsid w:val="00B006B2"/>
    <w:rsid w:val="00B00E70"/>
    <w:rsid w:val="00B0268C"/>
    <w:rsid w:val="00B02761"/>
    <w:rsid w:val="00B02C9E"/>
    <w:rsid w:val="00B02F7A"/>
    <w:rsid w:val="00B033BA"/>
    <w:rsid w:val="00B05C0B"/>
    <w:rsid w:val="00B05F80"/>
    <w:rsid w:val="00B06ECB"/>
    <w:rsid w:val="00B12B29"/>
    <w:rsid w:val="00B14B49"/>
    <w:rsid w:val="00B165BD"/>
    <w:rsid w:val="00B171DF"/>
    <w:rsid w:val="00B2062E"/>
    <w:rsid w:val="00B209C0"/>
    <w:rsid w:val="00B21B25"/>
    <w:rsid w:val="00B2226C"/>
    <w:rsid w:val="00B226DC"/>
    <w:rsid w:val="00B234BC"/>
    <w:rsid w:val="00B241CA"/>
    <w:rsid w:val="00B24209"/>
    <w:rsid w:val="00B255B3"/>
    <w:rsid w:val="00B277E1"/>
    <w:rsid w:val="00B27846"/>
    <w:rsid w:val="00B30514"/>
    <w:rsid w:val="00B3403C"/>
    <w:rsid w:val="00B343BC"/>
    <w:rsid w:val="00B35FC2"/>
    <w:rsid w:val="00B3627F"/>
    <w:rsid w:val="00B362D4"/>
    <w:rsid w:val="00B362DD"/>
    <w:rsid w:val="00B365A9"/>
    <w:rsid w:val="00B36914"/>
    <w:rsid w:val="00B4074D"/>
    <w:rsid w:val="00B44B1A"/>
    <w:rsid w:val="00B45581"/>
    <w:rsid w:val="00B5024B"/>
    <w:rsid w:val="00B5118A"/>
    <w:rsid w:val="00B525DA"/>
    <w:rsid w:val="00B53DA0"/>
    <w:rsid w:val="00B568B5"/>
    <w:rsid w:val="00B5701C"/>
    <w:rsid w:val="00B60B69"/>
    <w:rsid w:val="00B6263B"/>
    <w:rsid w:val="00B6321C"/>
    <w:rsid w:val="00B63C21"/>
    <w:rsid w:val="00B6422A"/>
    <w:rsid w:val="00B65BEB"/>
    <w:rsid w:val="00B65E2E"/>
    <w:rsid w:val="00B6601B"/>
    <w:rsid w:val="00B66054"/>
    <w:rsid w:val="00B66DE2"/>
    <w:rsid w:val="00B66E3C"/>
    <w:rsid w:val="00B70EB5"/>
    <w:rsid w:val="00B77480"/>
    <w:rsid w:val="00B832A4"/>
    <w:rsid w:val="00B8664B"/>
    <w:rsid w:val="00B91D2D"/>
    <w:rsid w:val="00B920CB"/>
    <w:rsid w:val="00B94307"/>
    <w:rsid w:val="00B9515C"/>
    <w:rsid w:val="00B95DEA"/>
    <w:rsid w:val="00B964A9"/>
    <w:rsid w:val="00B96A25"/>
    <w:rsid w:val="00B97ACF"/>
    <w:rsid w:val="00BA2CF1"/>
    <w:rsid w:val="00BA3033"/>
    <w:rsid w:val="00BA4521"/>
    <w:rsid w:val="00BA46E0"/>
    <w:rsid w:val="00BA4947"/>
    <w:rsid w:val="00BA4D6D"/>
    <w:rsid w:val="00BA6701"/>
    <w:rsid w:val="00BA6B8B"/>
    <w:rsid w:val="00BB18F4"/>
    <w:rsid w:val="00BC3990"/>
    <w:rsid w:val="00BC67B8"/>
    <w:rsid w:val="00BC7805"/>
    <w:rsid w:val="00BD3E31"/>
    <w:rsid w:val="00BD5658"/>
    <w:rsid w:val="00BD765B"/>
    <w:rsid w:val="00BE19DB"/>
    <w:rsid w:val="00BE288B"/>
    <w:rsid w:val="00BE42F0"/>
    <w:rsid w:val="00BE4440"/>
    <w:rsid w:val="00BE63F6"/>
    <w:rsid w:val="00BE73C4"/>
    <w:rsid w:val="00BF2459"/>
    <w:rsid w:val="00BF6008"/>
    <w:rsid w:val="00BF714C"/>
    <w:rsid w:val="00BF79F2"/>
    <w:rsid w:val="00C01F46"/>
    <w:rsid w:val="00C03D85"/>
    <w:rsid w:val="00C042C4"/>
    <w:rsid w:val="00C05F15"/>
    <w:rsid w:val="00C07140"/>
    <w:rsid w:val="00C108BB"/>
    <w:rsid w:val="00C11C09"/>
    <w:rsid w:val="00C12F05"/>
    <w:rsid w:val="00C21C42"/>
    <w:rsid w:val="00C227A4"/>
    <w:rsid w:val="00C233BB"/>
    <w:rsid w:val="00C24539"/>
    <w:rsid w:val="00C24DBD"/>
    <w:rsid w:val="00C25BC8"/>
    <w:rsid w:val="00C308D5"/>
    <w:rsid w:val="00C32BF0"/>
    <w:rsid w:val="00C33964"/>
    <w:rsid w:val="00C359FA"/>
    <w:rsid w:val="00C36E03"/>
    <w:rsid w:val="00C40095"/>
    <w:rsid w:val="00C4174B"/>
    <w:rsid w:val="00C421BB"/>
    <w:rsid w:val="00C456C2"/>
    <w:rsid w:val="00C50573"/>
    <w:rsid w:val="00C518AA"/>
    <w:rsid w:val="00C529B0"/>
    <w:rsid w:val="00C52B51"/>
    <w:rsid w:val="00C53F95"/>
    <w:rsid w:val="00C57D90"/>
    <w:rsid w:val="00C615D8"/>
    <w:rsid w:val="00C62A7E"/>
    <w:rsid w:val="00C63BF9"/>
    <w:rsid w:val="00C643B3"/>
    <w:rsid w:val="00C64FCB"/>
    <w:rsid w:val="00C72789"/>
    <w:rsid w:val="00C73897"/>
    <w:rsid w:val="00C73AF9"/>
    <w:rsid w:val="00C73C3A"/>
    <w:rsid w:val="00C758E8"/>
    <w:rsid w:val="00C75AA1"/>
    <w:rsid w:val="00C80964"/>
    <w:rsid w:val="00C82840"/>
    <w:rsid w:val="00C9029E"/>
    <w:rsid w:val="00C909AE"/>
    <w:rsid w:val="00C9132C"/>
    <w:rsid w:val="00C935D7"/>
    <w:rsid w:val="00C9540B"/>
    <w:rsid w:val="00C95A87"/>
    <w:rsid w:val="00CA2393"/>
    <w:rsid w:val="00CA27B6"/>
    <w:rsid w:val="00CA2948"/>
    <w:rsid w:val="00CA3402"/>
    <w:rsid w:val="00CA3456"/>
    <w:rsid w:val="00CA3E80"/>
    <w:rsid w:val="00CA7A67"/>
    <w:rsid w:val="00CB1966"/>
    <w:rsid w:val="00CB20A9"/>
    <w:rsid w:val="00CB68A2"/>
    <w:rsid w:val="00CB6EE4"/>
    <w:rsid w:val="00CC09E3"/>
    <w:rsid w:val="00CC17EF"/>
    <w:rsid w:val="00CC2C8C"/>
    <w:rsid w:val="00CC39BE"/>
    <w:rsid w:val="00CC3CFA"/>
    <w:rsid w:val="00CC41A1"/>
    <w:rsid w:val="00CC6155"/>
    <w:rsid w:val="00CC66CF"/>
    <w:rsid w:val="00CD1322"/>
    <w:rsid w:val="00CD1A59"/>
    <w:rsid w:val="00CD3C14"/>
    <w:rsid w:val="00CE164F"/>
    <w:rsid w:val="00CE1841"/>
    <w:rsid w:val="00CE2F7B"/>
    <w:rsid w:val="00CE318E"/>
    <w:rsid w:val="00CE3255"/>
    <w:rsid w:val="00CE4016"/>
    <w:rsid w:val="00CF1F0E"/>
    <w:rsid w:val="00CF3A46"/>
    <w:rsid w:val="00CF3E74"/>
    <w:rsid w:val="00CF4D0E"/>
    <w:rsid w:val="00CF5F32"/>
    <w:rsid w:val="00CF790A"/>
    <w:rsid w:val="00D00E5D"/>
    <w:rsid w:val="00D0213E"/>
    <w:rsid w:val="00D05EAC"/>
    <w:rsid w:val="00D06618"/>
    <w:rsid w:val="00D070D2"/>
    <w:rsid w:val="00D13210"/>
    <w:rsid w:val="00D13967"/>
    <w:rsid w:val="00D14751"/>
    <w:rsid w:val="00D14C62"/>
    <w:rsid w:val="00D1770A"/>
    <w:rsid w:val="00D17A9B"/>
    <w:rsid w:val="00D205AD"/>
    <w:rsid w:val="00D2385C"/>
    <w:rsid w:val="00D24100"/>
    <w:rsid w:val="00D30680"/>
    <w:rsid w:val="00D32683"/>
    <w:rsid w:val="00D32E28"/>
    <w:rsid w:val="00D33163"/>
    <w:rsid w:val="00D33384"/>
    <w:rsid w:val="00D342E1"/>
    <w:rsid w:val="00D36DDE"/>
    <w:rsid w:val="00D41724"/>
    <w:rsid w:val="00D41890"/>
    <w:rsid w:val="00D42207"/>
    <w:rsid w:val="00D424B8"/>
    <w:rsid w:val="00D42BB2"/>
    <w:rsid w:val="00D43973"/>
    <w:rsid w:val="00D531CB"/>
    <w:rsid w:val="00D545C4"/>
    <w:rsid w:val="00D55634"/>
    <w:rsid w:val="00D55653"/>
    <w:rsid w:val="00D57553"/>
    <w:rsid w:val="00D64A19"/>
    <w:rsid w:val="00D64E80"/>
    <w:rsid w:val="00D6676B"/>
    <w:rsid w:val="00D672D6"/>
    <w:rsid w:val="00D6751E"/>
    <w:rsid w:val="00D678A7"/>
    <w:rsid w:val="00D778A5"/>
    <w:rsid w:val="00D77A29"/>
    <w:rsid w:val="00D80D4A"/>
    <w:rsid w:val="00D8155C"/>
    <w:rsid w:val="00D866C3"/>
    <w:rsid w:val="00D86A87"/>
    <w:rsid w:val="00D91DDC"/>
    <w:rsid w:val="00D922A8"/>
    <w:rsid w:val="00D975A0"/>
    <w:rsid w:val="00DA176B"/>
    <w:rsid w:val="00DA1C1F"/>
    <w:rsid w:val="00DA391E"/>
    <w:rsid w:val="00DB2A1C"/>
    <w:rsid w:val="00DB2B0D"/>
    <w:rsid w:val="00DB3460"/>
    <w:rsid w:val="00DB5332"/>
    <w:rsid w:val="00DC136B"/>
    <w:rsid w:val="00DC16B4"/>
    <w:rsid w:val="00DC23A0"/>
    <w:rsid w:val="00DC2462"/>
    <w:rsid w:val="00DC2ED3"/>
    <w:rsid w:val="00DC3F11"/>
    <w:rsid w:val="00DC530C"/>
    <w:rsid w:val="00DC76DD"/>
    <w:rsid w:val="00DD0335"/>
    <w:rsid w:val="00DD0668"/>
    <w:rsid w:val="00DD0B9E"/>
    <w:rsid w:val="00DD7271"/>
    <w:rsid w:val="00DD791E"/>
    <w:rsid w:val="00DE7127"/>
    <w:rsid w:val="00DE74E4"/>
    <w:rsid w:val="00DF204D"/>
    <w:rsid w:val="00DF2885"/>
    <w:rsid w:val="00DF45C7"/>
    <w:rsid w:val="00DF63DF"/>
    <w:rsid w:val="00DF7FF9"/>
    <w:rsid w:val="00E0081E"/>
    <w:rsid w:val="00E02618"/>
    <w:rsid w:val="00E02B7A"/>
    <w:rsid w:val="00E0409C"/>
    <w:rsid w:val="00E0419D"/>
    <w:rsid w:val="00E053AA"/>
    <w:rsid w:val="00E10703"/>
    <w:rsid w:val="00E15D26"/>
    <w:rsid w:val="00E15E1D"/>
    <w:rsid w:val="00E21635"/>
    <w:rsid w:val="00E273FA"/>
    <w:rsid w:val="00E27772"/>
    <w:rsid w:val="00E31A93"/>
    <w:rsid w:val="00E33B07"/>
    <w:rsid w:val="00E33E66"/>
    <w:rsid w:val="00E36E9A"/>
    <w:rsid w:val="00E37946"/>
    <w:rsid w:val="00E400F2"/>
    <w:rsid w:val="00E411C8"/>
    <w:rsid w:val="00E47606"/>
    <w:rsid w:val="00E5464B"/>
    <w:rsid w:val="00E55766"/>
    <w:rsid w:val="00E558B9"/>
    <w:rsid w:val="00E55953"/>
    <w:rsid w:val="00E55959"/>
    <w:rsid w:val="00E563E5"/>
    <w:rsid w:val="00E57AE9"/>
    <w:rsid w:val="00E61C9A"/>
    <w:rsid w:val="00E627F9"/>
    <w:rsid w:val="00E644DE"/>
    <w:rsid w:val="00E67960"/>
    <w:rsid w:val="00E711B5"/>
    <w:rsid w:val="00E73E8A"/>
    <w:rsid w:val="00E7606E"/>
    <w:rsid w:val="00E76A84"/>
    <w:rsid w:val="00E801EF"/>
    <w:rsid w:val="00E802AD"/>
    <w:rsid w:val="00E80481"/>
    <w:rsid w:val="00E84609"/>
    <w:rsid w:val="00E848F0"/>
    <w:rsid w:val="00E84B87"/>
    <w:rsid w:val="00E9196F"/>
    <w:rsid w:val="00E9251C"/>
    <w:rsid w:val="00E92C19"/>
    <w:rsid w:val="00E948FD"/>
    <w:rsid w:val="00E95C05"/>
    <w:rsid w:val="00EA0FC8"/>
    <w:rsid w:val="00EA10FF"/>
    <w:rsid w:val="00EA1203"/>
    <w:rsid w:val="00EA2F91"/>
    <w:rsid w:val="00EB5D3C"/>
    <w:rsid w:val="00EB7BB2"/>
    <w:rsid w:val="00EB7F4D"/>
    <w:rsid w:val="00EC27F1"/>
    <w:rsid w:val="00EC2BE4"/>
    <w:rsid w:val="00EC552C"/>
    <w:rsid w:val="00EC5A5D"/>
    <w:rsid w:val="00EC5A8C"/>
    <w:rsid w:val="00ED00A2"/>
    <w:rsid w:val="00ED2EE5"/>
    <w:rsid w:val="00ED331D"/>
    <w:rsid w:val="00ED3AF5"/>
    <w:rsid w:val="00ED46C4"/>
    <w:rsid w:val="00ED5ED5"/>
    <w:rsid w:val="00ED710B"/>
    <w:rsid w:val="00EE444C"/>
    <w:rsid w:val="00EE4F1F"/>
    <w:rsid w:val="00EE67A6"/>
    <w:rsid w:val="00EF11A6"/>
    <w:rsid w:val="00EF1788"/>
    <w:rsid w:val="00EF218F"/>
    <w:rsid w:val="00EF3E87"/>
    <w:rsid w:val="00EF60B2"/>
    <w:rsid w:val="00F00ED1"/>
    <w:rsid w:val="00F0234C"/>
    <w:rsid w:val="00F03FE5"/>
    <w:rsid w:val="00F11DD8"/>
    <w:rsid w:val="00F21288"/>
    <w:rsid w:val="00F2183F"/>
    <w:rsid w:val="00F21F3A"/>
    <w:rsid w:val="00F23941"/>
    <w:rsid w:val="00F31CEA"/>
    <w:rsid w:val="00F329AB"/>
    <w:rsid w:val="00F3317A"/>
    <w:rsid w:val="00F33671"/>
    <w:rsid w:val="00F3640F"/>
    <w:rsid w:val="00F36792"/>
    <w:rsid w:val="00F37919"/>
    <w:rsid w:val="00F41830"/>
    <w:rsid w:val="00F4276A"/>
    <w:rsid w:val="00F42A40"/>
    <w:rsid w:val="00F470C1"/>
    <w:rsid w:val="00F54456"/>
    <w:rsid w:val="00F54FAC"/>
    <w:rsid w:val="00F60159"/>
    <w:rsid w:val="00F61EB9"/>
    <w:rsid w:val="00F63FF6"/>
    <w:rsid w:val="00F65CF0"/>
    <w:rsid w:val="00F73D59"/>
    <w:rsid w:val="00F7412E"/>
    <w:rsid w:val="00F81326"/>
    <w:rsid w:val="00F84FE5"/>
    <w:rsid w:val="00F852BD"/>
    <w:rsid w:val="00F900B2"/>
    <w:rsid w:val="00F91CBA"/>
    <w:rsid w:val="00F929F7"/>
    <w:rsid w:val="00F94282"/>
    <w:rsid w:val="00F94BEB"/>
    <w:rsid w:val="00F9512D"/>
    <w:rsid w:val="00F976F7"/>
    <w:rsid w:val="00F97805"/>
    <w:rsid w:val="00FA0DC6"/>
    <w:rsid w:val="00FA0FA9"/>
    <w:rsid w:val="00FA1391"/>
    <w:rsid w:val="00FA2865"/>
    <w:rsid w:val="00FA2DA0"/>
    <w:rsid w:val="00FA5304"/>
    <w:rsid w:val="00FB2EC9"/>
    <w:rsid w:val="00FB7717"/>
    <w:rsid w:val="00FC0612"/>
    <w:rsid w:val="00FC17A9"/>
    <w:rsid w:val="00FC560A"/>
    <w:rsid w:val="00FC56BB"/>
    <w:rsid w:val="00FC6315"/>
    <w:rsid w:val="00FD0F1C"/>
    <w:rsid w:val="00FD17B2"/>
    <w:rsid w:val="00FD28F5"/>
    <w:rsid w:val="00FD60FC"/>
    <w:rsid w:val="00FD64B6"/>
    <w:rsid w:val="00FD6722"/>
    <w:rsid w:val="00FD7EC2"/>
    <w:rsid w:val="00FE0088"/>
    <w:rsid w:val="00FE0B4F"/>
    <w:rsid w:val="00FE1967"/>
    <w:rsid w:val="00FE2948"/>
    <w:rsid w:val="00FE3860"/>
    <w:rsid w:val="00FE3915"/>
    <w:rsid w:val="00FE688E"/>
    <w:rsid w:val="00FE7E6C"/>
    <w:rsid w:val="00FF1426"/>
    <w:rsid w:val="00FF226D"/>
    <w:rsid w:val="00FF4F1B"/>
    <w:rsid w:val="00FF56D4"/>
    <w:rsid w:val="00FF64B7"/>
    <w:rsid w:val="00FF73BE"/>
    <w:rsid w:val="00FF763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2FFD7"/>
  <w15:docId w15:val="{A074D193-C449-44BF-B1D1-D5F9AFC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jc w:val="center"/>
      <w:outlineLvl w:val="5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Footer">
    <w:name w:val="footer"/>
    <w:basedOn w:val="Normal"/>
    <w:link w:val="FooterChar"/>
    <w:uiPriority w:val="99"/>
    <w:unhideWhenUsed/>
    <w:rsid w:val="00E92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51C"/>
  </w:style>
  <w:style w:type="paragraph" w:styleId="Header">
    <w:name w:val="header"/>
    <w:basedOn w:val="Normal"/>
    <w:link w:val="HeaderChar"/>
    <w:uiPriority w:val="99"/>
    <w:unhideWhenUsed/>
    <w:rsid w:val="00E92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51C"/>
  </w:style>
  <w:style w:type="paragraph" w:styleId="BalloonText">
    <w:name w:val="Balloon Text"/>
    <w:basedOn w:val="Normal"/>
    <w:link w:val="BalloonTextChar"/>
    <w:uiPriority w:val="99"/>
    <w:semiHidden/>
    <w:unhideWhenUsed/>
    <w:rsid w:val="00E925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9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1D2D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B91D2D"/>
  </w:style>
  <w:style w:type="paragraph" w:customStyle="1" w:styleId="Body">
    <w:name w:val="Body"/>
    <w:rsid w:val="00D00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2"/>
      <w:szCs w:val="22"/>
      <w:u w:color="000000"/>
      <w:bdr w:val="nil"/>
      <w:lang w:eastAsia="ja-JP"/>
    </w:rPr>
  </w:style>
  <w:style w:type="paragraph" w:styleId="Revision">
    <w:name w:val="Revision"/>
    <w:hidden/>
    <w:uiPriority w:val="99"/>
    <w:semiHidden/>
    <w:rsid w:val="0055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69B6-B9EC-F047-BEBA-A78654A5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Hyams</dc:creator>
  <cp:lastModifiedBy>Alexandria Watson Jones</cp:lastModifiedBy>
  <cp:revision>3</cp:revision>
  <cp:lastPrinted>2022-03-24T14:30:00Z</cp:lastPrinted>
  <dcterms:created xsi:type="dcterms:W3CDTF">2022-09-02T09:57:00Z</dcterms:created>
  <dcterms:modified xsi:type="dcterms:W3CDTF">2022-09-02T10:13:00Z</dcterms:modified>
</cp:coreProperties>
</file>